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F06" w:rsidRDefault="001C4F06" w:rsidP="001C4F06">
      <w:pPr>
        <w:widowControl w:val="0"/>
        <w:autoSpaceDE w:val="0"/>
        <w:autoSpaceDN w:val="0"/>
        <w:spacing w:before="68" w:after="0" w:line="240" w:lineRule="auto"/>
        <w:ind w:left="102" w:right="546"/>
        <w:jc w:val="center"/>
        <w:outlineLvl w:val="0"/>
        <w:rPr>
          <w:rFonts w:ascii="Arial" w:eastAsia="Arial" w:hAnsi="Arial" w:cs="Arial"/>
          <w:b/>
          <w:bCs/>
          <w:lang w:eastAsia="ru-RU" w:bidi="ru-RU"/>
        </w:rPr>
      </w:pPr>
      <w:r>
        <w:rPr>
          <w:rFonts w:ascii="Arial" w:eastAsia="Arial" w:hAnsi="Arial" w:cs="Arial"/>
          <w:b/>
          <w:bCs/>
          <w:lang w:eastAsia="ru-RU" w:bidi="ru-RU"/>
        </w:rPr>
        <w:t xml:space="preserve">Лекция 2 Тема </w:t>
      </w:r>
      <w:r w:rsidRPr="001C4F06">
        <w:rPr>
          <w:rFonts w:ascii="Arial" w:eastAsia="Arial" w:hAnsi="Arial" w:cs="Arial"/>
          <w:b/>
          <w:bCs/>
          <w:lang w:eastAsia="ru-RU" w:bidi="ru-RU"/>
        </w:rPr>
        <w:t xml:space="preserve"> Классификация, каскады, структурная схема и параметры устройств</w:t>
      </w:r>
      <w:bookmarkStart w:id="0" w:name="_TOC_250114"/>
    </w:p>
    <w:bookmarkEnd w:id="0"/>
    <w:p w:rsidR="001C4F06" w:rsidRPr="001C4F06" w:rsidRDefault="001C4F06" w:rsidP="001C4F06">
      <w:pPr>
        <w:widowControl w:val="0"/>
        <w:autoSpaceDE w:val="0"/>
        <w:autoSpaceDN w:val="0"/>
        <w:spacing w:before="7" w:after="0" w:line="240" w:lineRule="auto"/>
        <w:rPr>
          <w:rFonts w:ascii="Arial" w:eastAsia="Times New Roman" w:hAnsi="Times New Roman" w:cs="Times New Roman"/>
          <w:b/>
          <w:lang w:eastAsia="ru-RU" w:bidi="ru-RU"/>
        </w:rPr>
      </w:pPr>
    </w:p>
    <w:p w:rsidR="001C4F06" w:rsidRPr="001C4F06" w:rsidRDefault="001C4F06" w:rsidP="001C4F06">
      <w:pPr>
        <w:widowControl w:val="0"/>
        <w:autoSpaceDE w:val="0"/>
        <w:autoSpaceDN w:val="0"/>
        <w:spacing w:after="0" w:line="240" w:lineRule="auto"/>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2. Классификация, каскады, структурная схема и параметры устройств.</w:t>
      </w:r>
    </w:p>
    <w:p w:rsidR="001C4F06" w:rsidRPr="001C4F06" w:rsidRDefault="001C4F06" w:rsidP="001C4F06">
      <w:pPr>
        <w:widowControl w:val="0"/>
        <w:autoSpaceDE w:val="0"/>
        <w:autoSpaceDN w:val="0"/>
        <w:spacing w:after="0" w:line="240" w:lineRule="auto"/>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2.1  </w:t>
      </w:r>
      <w:hyperlink w:anchor="_TOC_250114" w:history="1">
        <w:r w:rsidRPr="001C4F06">
          <w:rPr>
            <w:rFonts w:ascii="Times New Roman" w:eastAsia="Times New Roman" w:hAnsi="Times New Roman" w:cs="Times New Roman"/>
            <w:lang w:eastAsia="ru-RU" w:bidi="ru-RU"/>
          </w:rPr>
          <w:t>Классификация</w:t>
        </w:r>
        <w:r w:rsidRPr="001C4F06">
          <w:rPr>
            <w:rFonts w:ascii="Times New Roman" w:eastAsia="Times New Roman" w:hAnsi="Times New Roman" w:cs="Times New Roman"/>
            <w:spacing w:val="-5"/>
            <w:lang w:eastAsia="ru-RU" w:bidi="ru-RU"/>
          </w:rPr>
          <w:t xml:space="preserve"> </w:t>
        </w:r>
        <w:r w:rsidRPr="001C4F06">
          <w:rPr>
            <w:rFonts w:ascii="Times New Roman" w:eastAsia="Times New Roman" w:hAnsi="Times New Roman" w:cs="Times New Roman"/>
            <w:lang w:eastAsia="ru-RU" w:bidi="ru-RU"/>
          </w:rPr>
          <w:t>РПДУ</w:t>
        </w:r>
      </w:hyperlink>
    </w:p>
    <w:p w:rsidR="001C4F06" w:rsidRPr="001C4F06" w:rsidRDefault="001C4F06" w:rsidP="001C4F06">
      <w:pPr>
        <w:widowControl w:val="0"/>
        <w:autoSpaceDE w:val="0"/>
        <w:autoSpaceDN w:val="0"/>
        <w:spacing w:after="0" w:line="240" w:lineRule="auto"/>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2.2 </w:t>
      </w:r>
      <w:hyperlink w:anchor="_TOC_250113" w:history="1">
        <w:r w:rsidRPr="001C4F06">
          <w:rPr>
            <w:rFonts w:ascii="Times New Roman" w:eastAsia="Times New Roman" w:hAnsi="Times New Roman" w:cs="Times New Roman"/>
            <w:lang w:eastAsia="ru-RU" w:bidi="ru-RU"/>
          </w:rPr>
          <w:t>Каскады и</w:t>
        </w:r>
        <w:r w:rsidRPr="001C4F06">
          <w:rPr>
            <w:rFonts w:ascii="Times New Roman" w:eastAsia="Times New Roman" w:hAnsi="Times New Roman" w:cs="Times New Roman"/>
            <w:spacing w:val="-5"/>
            <w:lang w:eastAsia="ru-RU" w:bidi="ru-RU"/>
          </w:rPr>
          <w:t xml:space="preserve"> </w:t>
        </w:r>
        <w:r w:rsidRPr="001C4F06">
          <w:rPr>
            <w:rFonts w:ascii="Times New Roman" w:eastAsia="Times New Roman" w:hAnsi="Times New Roman" w:cs="Times New Roman"/>
            <w:lang w:eastAsia="ru-RU" w:bidi="ru-RU"/>
          </w:rPr>
          <w:t>блоки</w:t>
        </w:r>
        <w:r w:rsidRPr="001C4F06">
          <w:rPr>
            <w:rFonts w:ascii="Times New Roman" w:eastAsia="Times New Roman" w:hAnsi="Times New Roman" w:cs="Times New Roman"/>
            <w:spacing w:val="-3"/>
            <w:lang w:eastAsia="ru-RU" w:bidi="ru-RU"/>
          </w:rPr>
          <w:t xml:space="preserve"> </w:t>
        </w:r>
        <w:r w:rsidRPr="001C4F06">
          <w:rPr>
            <w:rFonts w:ascii="Times New Roman" w:eastAsia="Times New Roman" w:hAnsi="Times New Roman" w:cs="Times New Roman"/>
            <w:lang w:eastAsia="ru-RU" w:bidi="ru-RU"/>
          </w:rPr>
          <w:t>РПДУ</w:t>
        </w:r>
      </w:hyperlink>
    </w:p>
    <w:p w:rsidR="001C4F06" w:rsidRPr="001C4F06" w:rsidRDefault="001C4F06" w:rsidP="001C4F06">
      <w:pPr>
        <w:widowControl w:val="0"/>
        <w:autoSpaceDE w:val="0"/>
        <w:autoSpaceDN w:val="0"/>
        <w:spacing w:after="0" w:line="240" w:lineRule="auto"/>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2.3 </w:t>
      </w:r>
      <w:hyperlink w:anchor="_TOC_250112" w:history="1">
        <w:r w:rsidRPr="001C4F06">
          <w:rPr>
            <w:rFonts w:ascii="Times New Roman" w:eastAsia="Times New Roman" w:hAnsi="Times New Roman" w:cs="Times New Roman"/>
            <w:lang w:eastAsia="ru-RU" w:bidi="ru-RU"/>
          </w:rPr>
          <w:t>Структурная</w:t>
        </w:r>
        <w:r w:rsidRPr="001C4F06">
          <w:rPr>
            <w:rFonts w:ascii="Times New Roman" w:eastAsia="Times New Roman" w:hAnsi="Times New Roman" w:cs="Times New Roman"/>
            <w:spacing w:val="-4"/>
            <w:lang w:eastAsia="ru-RU" w:bidi="ru-RU"/>
          </w:rPr>
          <w:t xml:space="preserve"> </w:t>
        </w:r>
        <w:r w:rsidRPr="001C4F06">
          <w:rPr>
            <w:rFonts w:ascii="Times New Roman" w:eastAsia="Times New Roman" w:hAnsi="Times New Roman" w:cs="Times New Roman"/>
            <w:lang w:eastAsia="ru-RU" w:bidi="ru-RU"/>
          </w:rPr>
          <w:t>схема</w:t>
        </w:r>
        <w:r w:rsidRPr="001C4F06">
          <w:rPr>
            <w:rFonts w:ascii="Times New Roman" w:eastAsia="Times New Roman" w:hAnsi="Times New Roman" w:cs="Times New Roman"/>
            <w:spacing w:val="-3"/>
            <w:lang w:eastAsia="ru-RU" w:bidi="ru-RU"/>
          </w:rPr>
          <w:t xml:space="preserve"> </w:t>
        </w:r>
        <w:r w:rsidRPr="001C4F06">
          <w:rPr>
            <w:rFonts w:ascii="Times New Roman" w:eastAsia="Times New Roman" w:hAnsi="Times New Roman" w:cs="Times New Roman"/>
            <w:lang w:eastAsia="ru-RU" w:bidi="ru-RU"/>
          </w:rPr>
          <w:t>РПДУ</w:t>
        </w:r>
      </w:hyperlink>
    </w:p>
    <w:p w:rsidR="001C4F06" w:rsidRPr="001C4F06" w:rsidRDefault="001C4F06" w:rsidP="001C4F06">
      <w:pPr>
        <w:widowControl w:val="0"/>
        <w:autoSpaceDE w:val="0"/>
        <w:autoSpaceDN w:val="0"/>
        <w:spacing w:after="0" w:line="240" w:lineRule="auto"/>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2.4 </w:t>
      </w:r>
      <w:hyperlink w:anchor="_TOC_250111" w:history="1">
        <w:r w:rsidRPr="001C4F06">
          <w:rPr>
            <w:rFonts w:ascii="Times New Roman" w:eastAsia="Times New Roman" w:hAnsi="Times New Roman" w:cs="Times New Roman"/>
            <w:lang w:eastAsia="ru-RU" w:bidi="ru-RU"/>
          </w:rPr>
          <w:t>Параметры</w:t>
        </w:r>
        <w:r w:rsidRPr="001C4F06">
          <w:rPr>
            <w:rFonts w:ascii="Times New Roman" w:eastAsia="Times New Roman" w:hAnsi="Times New Roman" w:cs="Times New Roman"/>
            <w:spacing w:val="-5"/>
            <w:lang w:eastAsia="ru-RU" w:bidi="ru-RU"/>
          </w:rPr>
          <w:t xml:space="preserve"> </w:t>
        </w:r>
        <w:r w:rsidRPr="001C4F06">
          <w:rPr>
            <w:rFonts w:ascii="Times New Roman" w:eastAsia="Times New Roman" w:hAnsi="Times New Roman" w:cs="Times New Roman"/>
            <w:lang w:eastAsia="ru-RU" w:bidi="ru-RU"/>
          </w:rPr>
          <w:t>радиопередатчика</w:t>
        </w:r>
      </w:hyperlink>
    </w:p>
    <w:p w:rsidR="001C4F06" w:rsidRPr="001C4F06" w:rsidRDefault="001C4F06" w:rsidP="001C4F06">
      <w:pPr>
        <w:widowControl w:val="0"/>
        <w:autoSpaceDE w:val="0"/>
        <w:autoSpaceDN w:val="0"/>
        <w:spacing w:after="0" w:line="240" w:lineRule="auto"/>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2.5 </w:t>
      </w:r>
      <w:hyperlink w:anchor="_TOC_250110" w:history="1">
        <w:r w:rsidRPr="001C4F06">
          <w:rPr>
            <w:rFonts w:ascii="Times New Roman" w:eastAsia="Times New Roman" w:hAnsi="Times New Roman" w:cs="Times New Roman"/>
            <w:lang w:eastAsia="ru-RU" w:bidi="ru-RU"/>
          </w:rPr>
          <w:t>Излучения радиопередатчика и проблема электромагнитной совместимости</w:t>
        </w:r>
      </w:hyperlink>
    </w:p>
    <w:p w:rsidR="001C4F06" w:rsidRPr="001C4F06" w:rsidRDefault="001C4F06" w:rsidP="001C4F06">
      <w:pPr>
        <w:widowControl w:val="0"/>
        <w:autoSpaceDE w:val="0"/>
        <w:autoSpaceDN w:val="0"/>
        <w:spacing w:after="0" w:line="240" w:lineRule="auto"/>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2.6 </w:t>
      </w:r>
      <w:hyperlink w:anchor="_TOC_250109" w:history="1">
        <w:r w:rsidRPr="001C4F06">
          <w:rPr>
            <w:rFonts w:ascii="Times New Roman" w:eastAsia="Times New Roman" w:hAnsi="Times New Roman" w:cs="Times New Roman"/>
            <w:lang w:eastAsia="ru-RU" w:bidi="ru-RU"/>
          </w:rPr>
          <w:t>Международное сотрудничество  в</w:t>
        </w:r>
        <w:r w:rsidRPr="001C4F06">
          <w:rPr>
            <w:rFonts w:ascii="Times New Roman" w:eastAsia="Times New Roman" w:hAnsi="Times New Roman" w:cs="Times New Roman"/>
            <w:spacing w:val="-14"/>
            <w:lang w:eastAsia="ru-RU" w:bidi="ru-RU"/>
          </w:rPr>
          <w:t xml:space="preserve"> </w:t>
        </w:r>
        <w:r w:rsidRPr="001C4F06">
          <w:rPr>
            <w:rFonts w:ascii="Times New Roman" w:eastAsia="Times New Roman" w:hAnsi="Times New Roman" w:cs="Times New Roman"/>
            <w:lang w:eastAsia="ru-RU" w:bidi="ru-RU"/>
          </w:rPr>
          <w:t>области</w:t>
        </w:r>
        <w:r w:rsidRPr="001C4F06">
          <w:rPr>
            <w:rFonts w:ascii="Times New Roman" w:eastAsia="Times New Roman" w:hAnsi="Times New Roman" w:cs="Times New Roman"/>
            <w:spacing w:val="-3"/>
            <w:lang w:eastAsia="ru-RU" w:bidi="ru-RU"/>
          </w:rPr>
          <w:t xml:space="preserve"> </w:t>
        </w:r>
        <w:r w:rsidRPr="001C4F06">
          <w:rPr>
            <w:rFonts w:ascii="Times New Roman" w:eastAsia="Times New Roman" w:hAnsi="Times New Roman" w:cs="Times New Roman"/>
            <w:lang w:eastAsia="ru-RU" w:bidi="ru-RU"/>
          </w:rPr>
          <w:t>радиосвязи</w:t>
        </w:r>
      </w:hyperlink>
    </w:p>
    <w:p w:rsidR="001C4F06" w:rsidRPr="001C4F06" w:rsidRDefault="001C4F06" w:rsidP="001C4F06">
      <w:pPr>
        <w:widowControl w:val="0"/>
        <w:autoSpaceDE w:val="0"/>
        <w:autoSpaceDN w:val="0"/>
        <w:spacing w:after="0" w:line="240" w:lineRule="auto"/>
        <w:rPr>
          <w:rFonts w:ascii="Times New Roman" w:eastAsia="Times New Roman" w:hAnsi="Times New Roman" w:cs="Times New Roman"/>
          <w:lang w:eastAsia="ru-RU" w:bidi="ru-RU"/>
        </w:rPr>
      </w:pPr>
    </w:p>
    <w:p w:rsidR="001C4F06" w:rsidRPr="001C4F06" w:rsidRDefault="001C4F06" w:rsidP="001C4F06">
      <w:pPr>
        <w:widowControl w:val="0"/>
        <w:autoSpaceDE w:val="0"/>
        <w:autoSpaceDN w:val="0"/>
        <w:spacing w:after="0" w:line="240" w:lineRule="auto"/>
        <w:ind w:left="113" w:right="559" w:firstLine="396"/>
        <w:jc w:val="both"/>
        <w:rPr>
          <w:rFonts w:ascii="Times New Roman" w:eastAsia="Times New Roman" w:hAnsi="Times New Roman" w:cs="Times New Roman"/>
          <w:b/>
          <w:lang w:eastAsia="ru-RU" w:bidi="ru-RU"/>
        </w:rPr>
      </w:pPr>
      <w:r w:rsidRPr="001C4F06">
        <w:rPr>
          <w:rFonts w:ascii="Times New Roman" w:eastAsia="Times New Roman" w:hAnsi="Times New Roman" w:cs="Times New Roman"/>
          <w:b/>
          <w:lang w:eastAsia="ru-RU" w:bidi="ru-RU"/>
        </w:rPr>
        <w:t>2.1  Классификация РПДУ</w:t>
      </w:r>
    </w:p>
    <w:p w:rsidR="001C4F06" w:rsidRPr="001C4F06" w:rsidRDefault="001C4F06" w:rsidP="001C4F06">
      <w:pPr>
        <w:widowControl w:val="0"/>
        <w:autoSpaceDE w:val="0"/>
        <w:autoSpaceDN w:val="0"/>
        <w:spacing w:after="0" w:line="240" w:lineRule="auto"/>
        <w:ind w:left="113" w:right="559"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РПДУ классифицируют по назначению, объекту использования, диапазону частот, мощности и виду излучения.</w:t>
      </w:r>
    </w:p>
    <w:p w:rsidR="001C4F06" w:rsidRPr="001C4F06" w:rsidRDefault="001C4F06" w:rsidP="001C4F06">
      <w:pPr>
        <w:widowControl w:val="0"/>
        <w:autoSpaceDE w:val="0"/>
        <w:autoSpaceDN w:val="0"/>
        <w:spacing w:before="1" w:after="0" w:line="240" w:lineRule="auto"/>
        <w:ind w:left="113" w:right="550"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Назначение РПДУ определяется радиотехнической системой, в ко- торой оно используется, и связано с видом передаваемой информации. Различают: радиосвязные, радиовещательные, телевизионные, радиолокационные, радиотелеметрические, радионавигационные и другие.</w:t>
      </w:r>
    </w:p>
    <w:p w:rsidR="001C4F06" w:rsidRPr="001C4F06" w:rsidRDefault="001C4F06" w:rsidP="001C4F06">
      <w:pPr>
        <w:widowControl w:val="0"/>
        <w:autoSpaceDE w:val="0"/>
        <w:autoSpaceDN w:val="0"/>
        <w:spacing w:after="0" w:line="240" w:lineRule="auto"/>
        <w:ind w:left="113" w:right="552"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Объект использования определяется местом установки РПДУ: на- земные стационарные, самолетные, спутниковые, корабельные, носимые, мобильные, т.е. устанавливаемые на автомобилях, железнодорожном транспорте и иных наземных передвижных объектах.</w:t>
      </w:r>
    </w:p>
    <w:p w:rsidR="001C4F06" w:rsidRPr="001C4F06" w:rsidRDefault="001C4F06" w:rsidP="001C4F06">
      <w:pPr>
        <w:widowControl w:val="0"/>
        <w:autoSpaceDE w:val="0"/>
        <w:autoSpaceDN w:val="0"/>
        <w:spacing w:before="2" w:after="0" w:line="240" w:lineRule="auto"/>
        <w:ind w:left="113" w:right="547"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spacing w:val="-3"/>
          <w:lang w:eastAsia="ru-RU" w:bidi="ru-RU"/>
        </w:rPr>
        <w:t xml:space="preserve">По </w:t>
      </w:r>
      <w:r w:rsidRPr="001C4F06">
        <w:rPr>
          <w:rFonts w:ascii="Times New Roman" w:eastAsia="Times New Roman" w:hAnsi="Times New Roman" w:cs="Times New Roman"/>
          <w:spacing w:val="-4"/>
          <w:lang w:eastAsia="ru-RU" w:bidi="ru-RU"/>
        </w:rPr>
        <w:t xml:space="preserve">диапазону частот </w:t>
      </w:r>
      <w:r w:rsidRPr="001C4F06">
        <w:rPr>
          <w:rFonts w:ascii="Times New Roman" w:eastAsia="Times New Roman" w:hAnsi="Times New Roman" w:cs="Times New Roman"/>
          <w:spacing w:val="-3"/>
          <w:lang w:eastAsia="ru-RU" w:bidi="ru-RU"/>
        </w:rPr>
        <w:t xml:space="preserve">РПДУ </w:t>
      </w:r>
      <w:r w:rsidRPr="001C4F06">
        <w:rPr>
          <w:rFonts w:ascii="Times New Roman" w:eastAsia="Times New Roman" w:hAnsi="Times New Roman" w:cs="Times New Roman"/>
          <w:spacing w:val="-4"/>
          <w:lang w:eastAsia="ru-RU" w:bidi="ru-RU"/>
        </w:rPr>
        <w:t xml:space="preserve">различают </w:t>
      </w:r>
      <w:r w:rsidRPr="001C4F06">
        <w:rPr>
          <w:rFonts w:ascii="Times New Roman" w:eastAsia="Times New Roman" w:hAnsi="Times New Roman" w:cs="Times New Roman"/>
          <w:spacing w:val="-3"/>
          <w:lang w:eastAsia="ru-RU" w:bidi="ru-RU"/>
        </w:rPr>
        <w:t xml:space="preserve">на: </w:t>
      </w:r>
      <w:r w:rsidRPr="001C4F06">
        <w:rPr>
          <w:rFonts w:ascii="Times New Roman" w:eastAsia="Times New Roman" w:hAnsi="Times New Roman" w:cs="Times New Roman"/>
          <w:spacing w:val="-4"/>
          <w:lang w:eastAsia="ru-RU" w:bidi="ru-RU"/>
        </w:rPr>
        <w:t xml:space="preserve">сверхдлинноволновые, длинноволновые, средневолновые, </w:t>
      </w:r>
      <w:r w:rsidRPr="001C4F06">
        <w:rPr>
          <w:rFonts w:ascii="Times New Roman" w:eastAsia="Times New Roman" w:hAnsi="Times New Roman" w:cs="Times New Roman"/>
          <w:spacing w:val="-5"/>
          <w:lang w:eastAsia="ru-RU" w:bidi="ru-RU"/>
        </w:rPr>
        <w:t xml:space="preserve">коротковолновые, </w:t>
      </w:r>
      <w:r w:rsidRPr="001C4F06">
        <w:rPr>
          <w:rFonts w:ascii="Times New Roman" w:eastAsia="Times New Roman" w:hAnsi="Times New Roman" w:cs="Times New Roman"/>
          <w:spacing w:val="-4"/>
          <w:lang w:eastAsia="ru-RU" w:bidi="ru-RU"/>
        </w:rPr>
        <w:t xml:space="preserve">ультра- коротковолновые, дециметровые, сантиметровые, миллиметровые. Передатчики </w:t>
      </w:r>
      <w:r w:rsidRPr="001C4F06">
        <w:rPr>
          <w:rFonts w:ascii="Times New Roman" w:eastAsia="Times New Roman" w:hAnsi="Times New Roman" w:cs="Times New Roman"/>
          <w:spacing w:val="-3"/>
          <w:lang w:eastAsia="ru-RU" w:bidi="ru-RU"/>
        </w:rPr>
        <w:t xml:space="preserve">пяти </w:t>
      </w:r>
      <w:r w:rsidRPr="001C4F06">
        <w:rPr>
          <w:rFonts w:ascii="Times New Roman" w:eastAsia="Times New Roman" w:hAnsi="Times New Roman" w:cs="Times New Roman"/>
          <w:spacing w:val="-4"/>
          <w:lang w:eastAsia="ru-RU" w:bidi="ru-RU"/>
        </w:rPr>
        <w:t xml:space="preserve">первых диапазонов объединяются </w:t>
      </w:r>
      <w:r w:rsidRPr="001C4F06">
        <w:rPr>
          <w:rFonts w:ascii="Times New Roman" w:eastAsia="Times New Roman" w:hAnsi="Times New Roman" w:cs="Times New Roman"/>
          <w:spacing w:val="-3"/>
          <w:lang w:eastAsia="ru-RU" w:bidi="ru-RU"/>
        </w:rPr>
        <w:t xml:space="preserve">общим </w:t>
      </w:r>
      <w:r w:rsidRPr="001C4F06">
        <w:rPr>
          <w:rFonts w:ascii="Times New Roman" w:eastAsia="Times New Roman" w:hAnsi="Times New Roman" w:cs="Times New Roman"/>
          <w:spacing w:val="-4"/>
          <w:lang w:eastAsia="ru-RU" w:bidi="ru-RU"/>
        </w:rPr>
        <w:t xml:space="preserve">названием </w:t>
      </w:r>
      <w:r w:rsidRPr="001C4F06">
        <w:rPr>
          <w:rFonts w:ascii="Times New Roman" w:eastAsia="Times New Roman" w:hAnsi="Times New Roman" w:cs="Times New Roman"/>
          <w:lang w:eastAsia="ru-RU" w:bidi="ru-RU"/>
        </w:rPr>
        <w:t xml:space="preserve">– </w:t>
      </w:r>
      <w:r w:rsidRPr="001C4F06">
        <w:rPr>
          <w:rFonts w:ascii="Times New Roman" w:eastAsia="Times New Roman" w:hAnsi="Times New Roman" w:cs="Times New Roman"/>
          <w:spacing w:val="-4"/>
          <w:lang w:eastAsia="ru-RU" w:bidi="ru-RU"/>
        </w:rPr>
        <w:t xml:space="preserve">высокочастотные, </w:t>
      </w:r>
      <w:r w:rsidRPr="001C4F06">
        <w:rPr>
          <w:rFonts w:ascii="Times New Roman" w:eastAsia="Times New Roman" w:hAnsi="Times New Roman" w:cs="Times New Roman"/>
          <w:spacing w:val="-3"/>
          <w:lang w:eastAsia="ru-RU" w:bidi="ru-RU"/>
        </w:rPr>
        <w:t xml:space="preserve">трех </w:t>
      </w:r>
      <w:r w:rsidRPr="001C4F06">
        <w:rPr>
          <w:rFonts w:ascii="Times New Roman" w:eastAsia="Times New Roman" w:hAnsi="Times New Roman" w:cs="Times New Roman"/>
          <w:spacing w:val="-4"/>
          <w:lang w:eastAsia="ru-RU" w:bidi="ru-RU"/>
        </w:rPr>
        <w:t xml:space="preserve">последних </w:t>
      </w:r>
      <w:r w:rsidRPr="001C4F06">
        <w:rPr>
          <w:rFonts w:ascii="Times New Roman" w:eastAsia="Times New Roman" w:hAnsi="Times New Roman" w:cs="Times New Roman"/>
          <w:lang w:eastAsia="ru-RU" w:bidi="ru-RU"/>
        </w:rPr>
        <w:t xml:space="preserve">– </w:t>
      </w:r>
      <w:r w:rsidRPr="001C4F06">
        <w:rPr>
          <w:rFonts w:ascii="Times New Roman" w:eastAsia="Times New Roman" w:hAnsi="Times New Roman" w:cs="Times New Roman"/>
          <w:spacing w:val="-4"/>
          <w:lang w:eastAsia="ru-RU" w:bidi="ru-RU"/>
        </w:rPr>
        <w:t xml:space="preserve">сверхвысокочастотные. Границей </w:t>
      </w:r>
      <w:r w:rsidRPr="001C4F06">
        <w:rPr>
          <w:rFonts w:ascii="Times New Roman" w:eastAsia="Times New Roman" w:hAnsi="Times New Roman" w:cs="Times New Roman"/>
          <w:spacing w:val="-3"/>
          <w:lang w:eastAsia="ru-RU" w:bidi="ru-RU"/>
        </w:rPr>
        <w:t xml:space="preserve">между РПДУ </w:t>
      </w:r>
      <w:r w:rsidRPr="001C4F06">
        <w:rPr>
          <w:rFonts w:ascii="Times New Roman" w:eastAsia="Times New Roman" w:hAnsi="Times New Roman" w:cs="Times New Roman"/>
          <w:lang w:eastAsia="ru-RU" w:bidi="ru-RU"/>
        </w:rPr>
        <w:t xml:space="preserve">ВЧ и </w:t>
      </w:r>
      <w:r w:rsidRPr="001C4F06">
        <w:rPr>
          <w:rFonts w:ascii="Times New Roman" w:eastAsia="Times New Roman" w:hAnsi="Times New Roman" w:cs="Times New Roman"/>
          <w:spacing w:val="-4"/>
          <w:lang w:eastAsia="ru-RU" w:bidi="ru-RU"/>
        </w:rPr>
        <w:t xml:space="preserve">СВЧ диапазонов является частота </w:t>
      </w:r>
      <w:r w:rsidRPr="001C4F06">
        <w:rPr>
          <w:rFonts w:ascii="Times New Roman" w:eastAsia="Times New Roman" w:hAnsi="Times New Roman" w:cs="Times New Roman"/>
          <w:spacing w:val="-3"/>
          <w:lang w:eastAsia="ru-RU" w:bidi="ru-RU"/>
        </w:rPr>
        <w:t xml:space="preserve">300 </w:t>
      </w:r>
      <w:r w:rsidRPr="001C4F06">
        <w:rPr>
          <w:rFonts w:ascii="Times New Roman" w:eastAsia="Times New Roman" w:hAnsi="Times New Roman" w:cs="Times New Roman"/>
          <w:spacing w:val="-4"/>
          <w:lang w:eastAsia="ru-RU" w:bidi="ru-RU"/>
        </w:rPr>
        <w:t xml:space="preserve">МГц. </w:t>
      </w:r>
      <w:r w:rsidRPr="001C4F06">
        <w:rPr>
          <w:rFonts w:ascii="Times New Roman" w:eastAsia="Times New Roman" w:hAnsi="Times New Roman" w:cs="Times New Roman"/>
          <w:spacing w:val="-3"/>
          <w:lang w:eastAsia="ru-RU" w:bidi="ru-RU"/>
        </w:rPr>
        <w:t xml:space="preserve">При </w:t>
      </w:r>
      <w:r w:rsidRPr="001C4F06">
        <w:rPr>
          <w:rFonts w:ascii="Times New Roman" w:eastAsia="Times New Roman" w:hAnsi="Times New Roman" w:cs="Times New Roman"/>
          <w:spacing w:val="-4"/>
          <w:lang w:eastAsia="ru-RU" w:bidi="ru-RU"/>
        </w:rPr>
        <w:t xml:space="preserve">частоте менее </w:t>
      </w:r>
      <w:r w:rsidRPr="001C4F06">
        <w:rPr>
          <w:rFonts w:ascii="Times New Roman" w:eastAsia="Times New Roman" w:hAnsi="Times New Roman" w:cs="Times New Roman"/>
          <w:spacing w:val="-3"/>
          <w:lang w:eastAsia="ru-RU" w:bidi="ru-RU"/>
        </w:rPr>
        <w:t xml:space="preserve">300 МГц </w:t>
      </w:r>
      <w:r w:rsidRPr="001C4F06">
        <w:rPr>
          <w:rFonts w:ascii="Times New Roman" w:eastAsia="Times New Roman" w:hAnsi="Times New Roman" w:cs="Times New Roman"/>
          <w:spacing w:val="-4"/>
          <w:lang w:eastAsia="ru-RU" w:bidi="ru-RU"/>
        </w:rPr>
        <w:t>передатчик</w:t>
      </w:r>
      <w:r w:rsidRPr="001C4F06">
        <w:rPr>
          <w:rFonts w:ascii="Times New Roman" w:eastAsia="Times New Roman" w:hAnsi="Times New Roman" w:cs="Times New Roman"/>
          <w:spacing w:val="-9"/>
          <w:lang w:eastAsia="ru-RU" w:bidi="ru-RU"/>
        </w:rPr>
        <w:t xml:space="preserve"> </w:t>
      </w:r>
      <w:r w:rsidRPr="001C4F06">
        <w:rPr>
          <w:rFonts w:ascii="Times New Roman" w:eastAsia="Times New Roman" w:hAnsi="Times New Roman" w:cs="Times New Roman"/>
          <w:spacing w:val="-4"/>
          <w:lang w:eastAsia="ru-RU" w:bidi="ru-RU"/>
        </w:rPr>
        <w:t>относится</w:t>
      </w:r>
      <w:r w:rsidRPr="001C4F06">
        <w:rPr>
          <w:rFonts w:ascii="Times New Roman" w:eastAsia="Times New Roman" w:hAnsi="Times New Roman" w:cs="Times New Roman"/>
          <w:spacing w:val="-8"/>
          <w:lang w:eastAsia="ru-RU" w:bidi="ru-RU"/>
        </w:rPr>
        <w:t xml:space="preserve"> </w:t>
      </w:r>
      <w:r w:rsidRPr="001C4F06">
        <w:rPr>
          <w:rFonts w:ascii="Times New Roman" w:eastAsia="Times New Roman" w:hAnsi="Times New Roman" w:cs="Times New Roman"/>
          <w:lang w:eastAsia="ru-RU" w:bidi="ru-RU"/>
        </w:rPr>
        <w:t>к</w:t>
      </w:r>
      <w:r w:rsidRPr="001C4F06">
        <w:rPr>
          <w:rFonts w:ascii="Times New Roman" w:eastAsia="Times New Roman" w:hAnsi="Times New Roman" w:cs="Times New Roman"/>
          <w:spacing w:val="-10"/>
          <w:lang w:eastAsia="ru-RU" w:bidi="ru-RU"/>
        </w:rPr>
        <w:t xml:space="preserve"> </w:t>
      </w:r>
      <w:r w:rsidRPr="001C4F06">
        <w:rPr>
          <w:rFonts w:ascii="Times New Roman" w:eastAsia="Times New Roman" w:hAnsi="Times New Roman" w:cs="Times New Roman"/>
          <w:lang w:eastAsia="ru-RU" w:bidi="ru-RU"/>
        </w:rPr>
        <w:t>ВЧ</w:t>
      </w:r>
      <w:r w:rsidRPr="001C4F06">
        <w:rPr>
          <w:rFonts w:ascii="Times New Roman" w:eastAsia="Times New Roman" w:hAnsi="Times New Roman" w:cs="Times New Roman"/>
          <w:spacing w:val="-7"/>
          <w:lang w:eastAsia="ru-RU" w:bidi="ru-RU"/>
        </w:rPr>
        <w:t xml:space="preserve"> </w:t>
      </w:r>
      <w:r w:rsidRPr="001C4F06">
        <w:rPr>
          <w:rFonts w:ascii="Times New Roman" w:eastAsia="Times New Roman" w:hAnsi="Times New Roman" w:cs="Times New Roman"/>
          <w:spacing w:val="-4"/>
          <w:lang w:eastAsia="ru-RU" w:bidi="ru-RU"/>
        </w:rPr>
        <w:t>диапазону,</w:t>
      </w:r>
      <w:r w:rsidRPr="001C4F06">
        <w:rPr>
          <w:rFonts w:ascii="Times New Roman" w:eastAsia="Times New Roman" w:hAnsi="Times New Roman" w:cs="Times New Roman"/>
          <w:spacing w:val="-7"/>
          <w:lang w:eastAsia="ru-RU" w:bidi="ru-RU"/>
        </w:rPr>
        <w:t xml:space="preserve"> </w:t>
      </w:r>
      <w:r w:rsidRPr="001C4F06">
        <w:rPr>
          <w:rFonts w:ascii="Times New Roman" w:eastAsia="Times New Roman" w:hAnsi="Times New Roman" w:cs="Times New Roman"/>
          <w:spacing w:val="-4"/>
          <w:lang w:eastAsia="ru-RU" w:bidi="ru-RU"/>
        </w:rPr>
        <w:t>выше</w:t>
      </w:r>
      <w:r w:rsidRPr="001C4F06">
        <w:rPr>
          <w:rFonts w:ascii="Times New Roman" w:eastAsia="Times New Roman" w:hAnsi="Times New Roman" w:cs="Times New Roman"/>
          <w:spacing w:val="-10"/>
          <w:lang w:eastAsia="ru-RU" w:bidi="ru-RU"/>
        </w:rPr>
        <w:t xml:space="preserve"> </w:t>
      </w:r>
      <w:r w:rsidRPr="001C4F06">
        <w:rPr>
          <w:rFonts w:ascii="Times New Roman" w:eastAsia="Times New Roman" w:hAnsi="Times New Roman" w:cs="Times New Roman"/>
          <w:lang w:eastAsia="ru-RU" w:bidi="ru-RU"/>
        </w:rPr>
        <w:t>–</w:t>
      </w:r>
      <w:r w:rsidRPr="001C4F06">
        <w:rPr>
          <w:rFonts w:ascii="Times New Roman" w:eastAsia="Times New Roman" w:hAnsi="Times New Roman" w:cs="Times New Roman"/>
          <w:spacing w:val="-6"/>
          <w:lang w:eastAsia="ru-RU" w:bidi="ru-RU"/>
        </w:rPr>
        <w:t xml:space="preserve"> </w:t>
      </w:r>
      <w:r w:rsidRPr="001C4F06">
        <w:rPr>
          <w:rFonts w:ascii="Times New Roman" w:eastAsia="Times New Roman" w:hAnsi="Times New Roman" w:cs="Times New Roman"/>
          <w:lang w:eastAsia="ru-RU" w:bidi="ru-RU"/>
        </w:rPr>
        <w:t>к</w:t>
      </w:r>
      <w:r w:rsidRPr="001C4F06">
        <w:rPr>
          <w:rFonts w:ascii="Times New Roman" w:eastAsia="Times New Roman" w:hAnsi="Times New Roman" w:cs="Times New Roman"/>
          <w:spacing w:val="-8"/>
          <w:lang w:eastAsia="ru-RU" w:bidi="ru-RU"/>
        </w:rPr>
        <w:t xml:space="preserve"> </w:t>
      </w:r>
      <w:r w:rsidRPr="001C4F06">
        <w:rPr>
          <w:rFonts w:ascii="Times New Roman" w:eastAsia="Times New Roman" w:hAnsi="Times New Roman" w:cs="Times New Roman"/>
          <w:spacing w:val="-3"/>
          <w:lang w:eastAsia="ru-RU" w:bidi="ru-RU"/>
        </w:rPr>
        <w:t>СВЧ</w:t>
      </w:r>
      <w:r w:rsidRPr="001C4F06">
        <w:rPr>
          <w:rFonts w:ascii="Times New Roman" w:eastAsia="Times New Roman" w:hAnsi="Times New Roman" w:cs="Times New Roman"/>
          <w:spacing w:val="-9"/>
          <w:lang w:eastAsia="ru-RU" w:bidi="ru-RU"/>
        </w:rPr>
        <w:t xml:space="preserve"> </w:t>
      </w:r>
      <w:r w:rsidRPr="001C4F06">
        <w:rPr>
          <w:rFonts w:ascii="Times New Roman" w:eastAsia="Times New Roman" w:hAnsi="Times New Roman" w:cs="Times New Roman"/>
          <w:spacing w:val="-4"/>
          <w:lang w:eastAsia="ru-RU" w:bidi="ru-RU"/>
        </w:rPr>
        <w:t>диапазону.</w:t>
      </w:r>
    </w:p>
    <w:p w:rsidR="001C4F06" w:rsidRPr="001C4F06" w:rsidRDefault="001C4F06" w:rsidP="001C4F06">
      <w:pPr>
        <w:widowControl w:val="0"/>
        <w:autoSpaceDE w:val="0"/>
        <w:autoSpaceDN w:val="0"/>
        <w:spacing w:after="0" w:line="240" w:lineRule="auto"/>
        <w:ind w:left="113" w:right="548"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По мощности ВЧ сигнала, подводимого к антенне, РПДУ различают: малой – до 10 Вт, средней – 10... 500 Вт, большой- 500 Вт... 10 кВт, сверхбольшой – выше 10 кВт.</w:t>
      </w:r>
    </w:p>
    <w:p w:rsidR="001C4F06" w:rsidRPr="001C4F06" w:rsidRDefault="001C4F06" w:rsidP="001C4F06">
      <w:pPr>
        <w:widowControl w:val="0"/>
        <w:autoSpaceDE w:val="0"/>
        <w:autoSpaceDN w:val="0"/>
        <w:spacing w:after="0" w:line="240" w:lineRule="auto"/>
        <w:ind w:left="113" w:right="550"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По виду излучения передатчики разделяют на работающие в непрерывном и импульсном режимах.</w:t>
      </w:r>
    </w:p>
    <w:p w:rsidR="001C4F06" w:rsidRPr="001C4F06" w:rsidRDefault="001C4F06" w:rsidP="001C4F06">
      <w:pPr>
        <w:widowControl w:val="0"/>
        <w:autoSpaceDE w:val="0"/>
        <w:autoSpaceDN w:val="0"/>
        <w:spacing w:after="0" w:line="240" w:lineRule="auto"/>
        <w:ind w:left="113" w:right="550"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lastRenderedPageBreak/>
        <w:t>Для характеристики типа радиопередатчика следует указать, к ка- кому виду он относится в каждом из пяти названных разрядов.</w:t>
      </w:r>
    </w:p>
    <w:p w:rsidR="001C4F06" w:rsidRPr="001C4F06" w:rsidRDefault="001C4F06" w:rsidP="001C4F06">
      <w:pPr>
        <w:widowControl w:val="0"/>
        <w:autoSpaceDE w:val="0"/>
        <w:autoSpaceDN w:val="0"/>
        <w:spacing w:after="0" w:line="240" w:lineRule="auto"/>
        <w:ind w:left="113" w:right="548"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Пример 1. Радиосвязной радиопередатчик самолетного типа, УКВ диапазона, средней мощности, непрерывного излучения. Пример 2. Радиолокационный радиопередатчик, мобильный, сантиметрового диапазона, сверхбольшой мощности, импульсного излучения.</w:t>
      </w:r>
    </w:p>
    <w:p w:rsidR="001C4F06" w:rsidRPr="001C4F06" w:rsidRDefault="001C4F06" w:rsidP="001C4F06">
      <w:pPr>
        <w:widowControl w:val="0"/>
        <w:autoSpaceDE w:val="0"/>
        <w:autoSpaceDN w:val="0"/>
        <w:spacing w:after="0" w:line="240" w:lineRule="auto"/>
        <w:ind w:left="113" w:right="553"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В табл. 2.1 приведены некоторые типы радиосистем и радиопередатчиков различного назначения с привязкой к диапазонам волн.</w:t>
      </w:r>
    </w:p>
    <w:p w:rsidR="001C4F06" w:rsidRPr="001C4F06" w:rsidRDefault="001C4F06" w:rsidP="001C4F06">
      <w:pPr>
        <w:widowControl w:val="0"/>
        <w:autoSpaceDE w:val="0"/>
        <w:autoSpaceDN w:val="0"/>
        <w:spacing w:before="11" w:after="0" w:line="240" w:lineRule="auto"/>
        <w:rPr>
          <w:rFonts w:ascii="Times New Roman" w:eastAsia="Times New Roman" w:hAnsi="Times New Roman" w:cs="Times New Roman"/>
          <w:lang w:eastAsia="ru-RU" w:bidi="ru-RU"/>
        </w:rPr>
      </w:pPr>
    </w:p>
    <w:p w:rsidR="001C4F06" w:rsidRPr="001C4F06" w:rsidRDefault="001C4F06" w:rsidP="001C4F06">
      <w:pPr>
        <w:widowControl w:val="0"/>
        <w:numPr>
          <w:ilvl w:val="1"/>
          <w:numId w:val="2"/>
        </w:numPr>
        <w:tabs>
          <w:tab w:val="left" w:pos="2192"/>
        </w:tabs>
        <w:autoSpaceDE w:val="0"/>
        <w:autoSpaceDN w:val="0"/>
        <w:spacing w:after="0" w:line="240" w:lineRule="auto"/>
        <w:ind w:left="2191"/>
        <w:outlineLvl w:val="1"/>
        <w:rPr>
          <w:rFonts w:ascii="Arial" w:eastAsia="Arial" w:hAnsi="Arial" w:cs="Arial"/>
          <w:b/>
          <w:bCs/>
          <w:lang w:eastAsia="ru-RU" w:bidi="ru-RU"/>
        </w:rPr>
      </w:pPr>
      <w:bookmarkStart w:id="1" w:name="_TOC_250113"/>
      <w:r w:rsidRPr="001C4F06">
        <w:rPr>
          <w:rFonts w:ascii="Arial" w:eastAsia="Arial" w:hAnsi="Arial" w:cs="Arial"/>
          <w:b/>
          <w:bCs/>
          <w:lang w:eastAsia="ru-RU" w:bidi="ru-RU"/>
        </w:rPr>
        <w:t>Каскады и блоки</w:t>
      </w:r>
      <w:r w:rsidRPr="001C4F06">
        <w:rPr>
          <w:rFonts w:ascii="Arial" w:eastAsia="Arial" w:hAnsi="Arial" w:cs="Arial"/>
          <w:b/>
          <w:bCs/>
          <w:spacing w:val="-3"/>
          <w:lang w:eastAsia="ru-RU" w:bidi="ru-RU"/>
        </w:rPr>
        <w:t xml:space="preserve"> </w:t>
      </w:r>
      <w:bookmarkEnd w:id="1"/>
      <w:r w:rsidRPr="001C4F06">
        <w:rPr>
          <w:rFonts w:ascii="Arial" w:eastAsia="Arial" w:hAnsi="Arial" w:cs="Arial"/>
          <w:b/>
          <w:bCs/>
          <w:lang w:eastAsia="ru-RU" w:bidi="ru-RU"/>
        </w:rPr>
        <w:t>РПДУ</w:t>
      </w:r>
    </w:p>
    <w:p w:rsidR="001C4F06" w:rsidRPr="001C4F06" w:rsidRDefault="001C4F06" w:rsidP="001C4F06">
      <w:pPr>
        <w:widowControl w:val="0"/>
        <w:autoSpaceDE w:val="0"/>
        <w:autoSpaceDN w:val="0"/>
        <w:spacing w:before="9" w:after="0" w:line="240" w:lineRule="auto"/>
        <w:rPr>
          <w:rFonts w:ascii="Arial" w:eastAsia="Times New Roman" w:hAnsi="Times New Roman" w:cs="Times New Roman"/>
          <w:b/>
          <w:lang w:eastAsia="ru-RU" w:bidi="ru-RU"/>
        </w:rPr>
      </w:pPr>
    </w:p>
    <w:p w:rsidR="001C4F06" w:rsidRPr="001C4F06" w:rsidRDefault="001C4F06" w:rsidP="001C4F06">
      <w:pPr>
        <w:widowControl w:val="0"/>
        <w:autoSpaceDE w:val="0"/>
        <w:autoSpaceDN w:val="0"/>
        <w:spacing w:after="0" w:line="240" w:lineRule="auto"/>
        <w:ind w:left="113" w:right="550"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Радиопередатчик представляет собой сборку из отдельных каскадов и блоков, каждый из которых функционирует самостоятельно, и в сочетании с другими частями всего устройства. К числу каскадов относятся:</w:t>
      </w:r>
    </w:p>
    <w:p w:rsidR="001C4F06" w:rsidRPr="001C4F06" w:rsidRDefault="001C4F06" w:rsidP="001C4F06">
      <w:pPr>
        <w:widowControl w:val="0"/>
        <w:numPr>
          <w:ilvl w:val="2"/>
          <w:numId w:val="3"/>
        </w:numPr>
        <w:tabs>
          <w:tab w:val="left" w:pos="711"/>
        </w:tabs>
        <w:autoSpaceDE w:val="0"/>
        <w:autoSpaceDN w:val="0"/>
        <w:spacing w:before="66" w:after="0" w:line="240" w:lineRule="auto"/>
        <w:ind w:right="553"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автогенератор, или генератор с самовозбуждением, – источник ВЧ или СВЧ колебаний. В зависимости от метода стабилизации частоты различают кварцевые и бескварцевые</w:t>
      </w:r>
      <w:r w:rsidRPr="001C4F06">
        <w:rPr>
          <w:rFonts w:ascii="Times New Roman" w:eastAsia="Times New Roman" w:hAnsi="Times New Roman" w:cs="Times New Roman"/>
          <w:spacing w:val="-3"/>
          <w:lang w:eastAsia="ru-RU" w:bidi="ru-RU"/>
        </w:rPr>
        <w:t xml:space="preserve"> </w:t>
      </w:r>
      <w:r w:rsidRPr="001C4F06">
        <w:rPr>
          <w:rFonts w:ascii="Times New Roman" w:eastAsia="Times New Roman" w:hAnsi="Times New Roman" w:cs="Times New Roman"/>
          <w:lang w:eastAsia="ru-RU" w:bidi="ru-RU"/>
        </w:rPr>
        <w:t>автогенераторы;</w:t>
      </w:r>
    </w:p>
    <w:p w:rsidR="001C4F06" w:rsidRPr="001C4F06" w:rsidRDefault="001C4F06" w:rsidP="001C4F06">
      <w:pPr>
        <w:widowControl w:val="0"/>
        <w:numPr>
          <w:ilvl w:val="2"/>
          <w:numId w:val="3"/>
        </w:numPr>
        <w:tabs>
          <w:tab w:val="left" w:pos="697"/>
        </w:tabs>
        <w:autoSpaceDE w:val="0"/>
        <w:autoSpaceDN w:val="0"/>
        <w:spacing w:before="1" w:after="0" w:line="240" w:lineRule="auto"/>
        <w:ind w:right="549"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генератор с внешним или независимым возбуждением – усилитель ВЧ или СВЧ сигнала по</w:t>
      </w:r>
      <w:r w:rsidRPr="001C4F06">
        <w:rPr>
          <w:rFonts w:ascii="Times New Roman" w:eastAsia="Times New Roman" w:hAnsi="Times New Roman" w:cs="Times New Roman"/>
          <w:spacing w:val="3"/>
          <w:lang w:eastAsia="ru-RU" w:bidi="ru-RU"/>
        </w:rPr>
        <w:t xml:space="preserve"> </w:t>
      </w:r>
      <w:r w:rsidRPr="001C4F06">
        <w:rPr>
          <w:rFonts w:ascii="Times New Roman" w:eastAsia="Times New Roman" w:hAnsi="Times New Roman" w:cs="Times New Roman"/>
          <w:lang w:eastAsia="ru-RU" w:bidi="ru-RU"/>
        </w:rPr>
        <w:t>мощности.</w:t>
      </w:r>
    </w:p>
    <w:p w:rsidR="001C4F06" w:rsidRPr="001C4F06" w:rsidRDefault="001C4F06" w:rsidP="001C4F06">
      <w:pPr>
        <w:widowControl w:val="0"/>
        <w:autoSpaceDE w:val="0"/>
        <w:autoSpaceDN w:val="0"/>
        <w:spacing w:after="0" w:line="240" w:lineRule="auto"/>
        <w:ind w:left="113" w:right="552"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В зависимости от полосы пропускания различают узко- и широко- полосные генераторы;</w:t>
      </w:r>
    </w:p>
    <w:p w:rsidR="001C4F06" w:rsidRPr="001C4F06" w:rsidRDefault="001C4F06" w:rsidP="001C4F06">
      <w:pPr>
        <w:widowControl w:val="0"/>
        <w:numPr>
          <w:ilvl w:val="2"/>
          <w:numId w:val="3"/>
        </w:numPr>
        <w:tabs>
          <w:tab w:val="left" w:pos="680"/>
        </w:tabs>
        <w:autoSpaceDE w:val="0"/>
        <w:autoSpaceDN w:val="0"/>
        <w:spacing w:after="0" w:line="240" w:lineRule="auto"/>
        <w:ind w:left="679" w:hanging="171"/>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умножитель частоты, служащий для умножения частоты</w:t>
      </w:r>
      <w:r w:rsidRPr="001C4F06">
        <w:rPr>
          <w:rFonts w:ascii="Times New Roman" w:eastAsia="Times New Roman" w:hAnsi="Times New Roman" w:cs="Times New Roman"/>
          <w:spacing w:val="6"/>
          <w:lang w:eastAsia="ru-RU" w:bidi="ru-RU"/>
        </w:rPr>
        <w:t xml:space="preserve"> </w:t>
      </w:r>
      <w:r w:rsidRPr="001C4F06">
        <w:rPr>
          <w:rFonts w:ascii="Times New Roman" w:eastAsia="Times New Roman" w:hAnsi="Times New Roman" w:cs="Times New Roman"/>
          <w:lang w:eastAsia="ru-RU" w:bidi="ru-RU"/>
        </w:rPr>
        <w:t>колебаний;</w:t>
      </w:r>
    </w:p>
    <w:p w:rsidR="001C4F06" w:rsidRPr="001C4F06" w:rsidRDefault="001C4F06" w:rsidP="001C4F06">
      <w:pPr>
        <w:widowControl w:val="0"/>
        <w:numPr>
          <w:ilvl w:val="2"/>
          <w:numId w:val="3"/>
        </w:numPr>
        <w:tabs>
          <w:tab w:val="left" w:pos="675"/>
        </w:tabs>
        <w:autoSpaceDE w:val="0"/>
        <w:autoSpaceDN w:val="0"/>
        <w:spacing w:before="1" w:after="0" w:line="240" w:lineRule="auto"/>
        <w:ind w:left="674" w:hanging="166"/>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преобразователь частоты, предназначенный для смещения</w:t>
      </w:r>
      <w:r w:rsidRPr="001C4F06">
        <w:rPr>
          <w:rFonts w:ascii="Times New Roman" w:eastAsia="Times New Roman" w:hAnsi="Times New Roman" w:cs="Times New Roman"/>
          <w:spacing w:val="-25"/>
          <w:lang w:eastAsia="ru-RU" w:bidi="ru-RU"/>
        </w:rPr>
        <w:t xml:space="preserve"> </w:t>
      </w:r>
      <w:r w:rsidRPr="001C4F06">
        <w:rPr>
          <w:rFonts w:ascii="Times New Roman" w:eastAsia="Times New Roman" w:hAnsi="Times New Roman" w:cs="Times New Roman"/>
          <w:lang w:eastAsia="ru-RU" w:bidi="ru-RU"/>
        </w:rPr>
        <w:t>часто-</w:t>
      </w:r>
    </w:p>
    <w:p w:rsidR="001C4F06" w:rsidRPr="001C4F06" w:rsidRDefault="001C4F06" w:rsidP="001C4F06">
      <w:pPr>
        <w:widowControl w:val="0"/>
        <w:autoSpaceDE w:val="0"/>
        <w:autoSpaceDN w:val="0"/>
        <w:spacing w:after="0" w:line="228" w:lineRule="exact"/>
        <w:ind w:left="113"/>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ты колебаний на требуемую величину;</w:t>
      </w:r>
    </w:p>
    <w:p w:rsidR="001C4F06" w:rsidRPr="001C4F06" w:rsidRDefault="001C4F06" w:rsidP="001C4F06">
      <w:pPr>
        <w:widowControl w:val="0"/>
        <w:numPr>
          <w:ilvl w:val="2"/>
          <w:numId w:val="3"/>
        </w:numPr>
        <w:tabs>
          <w:tab w:val="left" w:pos="661"/>
        </w:tabs>
        <w:autoSpaceDE w:val="0"/>
        <w:autoSpaceDN w:val="0"/>
        <w:spacing w:after="0" w:line="240" w:lineRule="auto"/>
        <w:ind w:left="660" w:hanging="152"/>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делитель частоты, служащий для деления частоты</w:t>
      </w:r>
      <w:r w:rsidRPr="001C4F06">
        <w:rPr>
          <w:rFonts w:ascii="Times New Roman" w:eastAsia="Times New Roman" w:hAnsi="Times New Roman" w:cs="Times New Roman"/>
          <w:spacing w:val="-4"/>
          <w:lang w:eastAsia="ru-RU" w:bidi="ru-RU"/>
        </w:rPr>
        <w:t xml:space="preserve"> </w:t>
      </w:r>
      <w:r w:rsidRPr="001C4F06">
        <w:rPr>
          <w:rFonts w:ascii="Times New Roman" w:eastAsia="Times New Roman" w:hAnsi="Times New Roman" w:cs="Times New Roman"/>
          <w:lang w:eastAsia="ru-RU" w:bidi="ru-RU"/>
        </w:rPr>
        <w:t>колебаний;</w:t>
      </w:r>
    </w:p>
    <w:p w:rsidR="001C4F06" w:rsidRPr="001C4F06" w:rsidRDefault="001C4F06" w:rsidP="001C4F06">
      <w:pPr>
        <w:widowControl w:val="0"/>
        <w:numPr>
          <w:ilvl w:val="2"/>
          <w:numId w:val="3"/>
        </w:numPr>
        <w:tabs>
          <w:tab w:val="left" w:pos="661"/>
        </w:tabs>
        <w:autoSpaceDE w:val="0"/>
        <w:autoSpaceDN w:val="0"/>
        <w:spacing w:before="1" w:after="0" w:line="240" w:lineRule="auto"/>
        <w:ind w:left="660" w:hanging="152"/>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частотный модулятор, осуществляющий частотную</w:t>
      </w:r>
      <w:r w:rsidRPr="001C4F06">
        <w:rPr>
          <w:rFonts w:ascii="Times New Roman" w:eastAsia="Times New Roman" w:hAnsi="Times New Roman" w:cs="Times New Roman"/>
          <w:spacing w:val="-5"/>
          <w:lang w:eastAsia="ru-RU" w:bidi="ru-RU"/>
        </w:rPr>
        <w:t xml:space="preserve"> </w:t>
      </w:r>
      <w:r w:rsidRPr="001C4F06">
        <w:rPr>
          <w:rFonts w:ascii="Times New Roman" w:eastAsia="Times New Roman" w:hAnsi="Times New Roman" w:cs="Times New Roman"/>
          <w:lang w:eastAsia="ru-RU" w:bidi="ru-RU"/>
        </w:rPr>
        <w:t>модуляцию;</w:t>
      </w:r>
    </w:p>
    <w:p w:rsidR="001C4F06" w:rsidRPr="001C4F06" w:rsidRDefault="001C4F06" w:rsidP="001C4F06">
      <w:pPr>
        <w:widowControl w:val="0"/>
        <w:numPr>
          <w:ilvl w:val="2"/>
          <w:numId w:val="3"/>
        </w:numPr>
        <w:tabs>
          <w:tab w:val="left" w:pos="661"/>
        </w:tabs>
        <w:autoSpaceDE w:val="0"/>
        <w:autoSpaceDN w:val="0"/>
        <w:spacing w:after="0" w:line="240" w:lineRule="auto"/>
        <w:ind w:left="660" w:hanging="152"/>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фазовый модулятор, осуществляющий фазовую</w:t>
      </w:r>
      <w:r w:rsidRPr="001C4F06">
        <w:rPr>
          <w:rFonts w:ascii="Times New Roman" w:eastAsia="Times New Roman" w:hAnsi="Times New Roman" w:cs="Times New Roman"/>
          <w:spacing w:val="-6"/>
          <w:lang w:eastAsia="ru-RU" w:bidi="ru-RU"/>
        </w:rPr>
        <w:t xml:space="preserve"> </w:t>
      </w:r>
      <w:r w:rsidRPr="001C4F06">
        <w:rPr>
          <w:rFonts w:ascii="Times New Roman" w:eastAsia="Times New Roman" w:hAnsi="Times New Roman" w:cs="Times New Roman"/>
          <w:lang w:eastAsia="ru-RU" w:bidi="ru-RU"/>
        </w:rPr>
        <w:t>модуляцию;</w:t>
      </w:r>
    </w:p>
    <w:p w:rsidR="001C4F06" w:rsidRPr="001C4F06" w:rsidRDefault="001C4F06" w:rsidP="001C4F06">
      <w:pPr>
        <w:widowControl w:val="0"/>
        <w:numPr>
          <w:ilvl w:val="2"/>
          <w:numId w:val="3"/>
        </w:numPr>
        <w:tabs>
          <w:tab w:val="left" w:pos="699"/>
        </w:tabs>
        <w:autoSpaceDE w:val="0"/>
        <w:autoSpaceDN w:val="0"/>
        <w:spacing w:after="0" w:line="240" w:lineRule="auto"/>
        <w:ind w:right="550"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фильтры, служащие для пропускания сигнала только в определенной полосе</w:t>
      </w:r>
      <w:r w:rsidRPr="001C4F06">
        <w:rPr>
          <w:rFonts w:ascii="Times New Roman" w:eastAsia="Times New Roman" w:hAnsi="Times New Roman" w:cs="Times New Roman"/>
          <w:spacing w:val="-2"/>
          <w:lang w:eastAsia="ru-RU" w:bidi="ru-RU"/>
        </w:rPr>
        <w:t xml:space="preserve"> </w:t>
      </w:r>
      <w:r w:rsidRPr="001C4F06">
        <w:rPr>
          <w:rFonts w:ascii="Times New Roman" w:eastAsia="Times New Roman" w:hAnsi="Times New Roman" w:cs="Times New Roman"/>
          <w:lang w:eastAsia="ru-RU" w:bidi="ru-RU"/>
        </w:rPr>
        <w:t>частот;</w:t>
      </w:r>
    </w:p>
    <w:p w:rsidR="001C4F06" w:rsidRPr="001C4F06" w:rsidRDefault="001C4F06" w:rsidP="001C4F06">
      <w:pPr>
        <w:widowControl w:val="0"/>
        <w:numPr>
          <w:ilvl w:val="2"/>
          <w:numId w:val="3"/>
        </w:numPr>
        <w:tabs>
          <w:tab w:val="left" w:pos="673"/>
        </w:tabs>
        <w:autoSpaceDE w:val="0"/>
        <w:autoSpaceDN w:val="0"/>
        <w:spacing w:after="0" w:line="240" w:lineRule="auto"/>
        <w:ind w:right="551"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сумматор (делитель) мощностей сигналов, в котором происходит суммирование мощностей однотипных сигналов или деление сигнала по мощности в требуемое число</w:t>
      </w:r>
      <w:r w:rsidRPr="001C4F06">
        <w:rPr>
          <w:rFonts w:ascii="Times New Roman" w:eastAsia="Times New Roman" w:hAnsi="Times New Roman" w:cs="Times New Roman"/>
          <w:spacing w:val="-2"/>
          <w:lang w:eastAsia="ru-RU" w:bidi="ru-RU"/>
        </w:rPr>
        <w:t xml:space="preserve"> </w:t>
      </w:r>
      <w:r w:rsidRPr="001C4F06">
        <w:rPr>
          <w:rFonts w:ascii="Times New Roman" w:eastAsia="Times New Roman" w:hAnsi="Times New Roman" w:cs="Times New Roman"/>
          <w:lang w:eastAsia="ru-RU" w:bidi="ru-RU"/>
        </w:rPr>
        <w:t>раз;</w:t>
      </w:r>
    </w:p>
    <w:p w:rsidR="001C4F06" w:rsidRPr="001C4F06" w:rsidRDefault="001C4F06" w:rsidP="001C4F06">
      <w:pPr>
        <w:widowControl w:val="0"/>
        <w:numPr>
          <w:ilvl w:val="2"/>
          <w:numId w:val="3"/>
        </w:numPr>
        <w:tabs>
          <w:tab w:val="left" w:pos="702"/>
        </w:tabs>
        <w:autoSpaceDE w:val="0"/>
        <w:autoSpaceDN w:val="0"/>
        <w:spacing w:before="1" w:after="0" w:line="240" w:lineRule="auto"/>
        <w:ind w:right="555"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мостовое устройство – разновидность сумматора при сложении мощностей двух сигналов или делении в два раза мощности</w:t>
      </w:r>
      <w:r w:rsidRPr="001C4F06">
        <w:rPr>
          <w:rFonts w:ascii="Times New Roman" w:eastAsia="Times New Roman" w:hAnsi="Times New Roman" w:cs="Times New Roman"/>
          <w:spacing w:val="-14"/>
          <w:lang w:eastAsia="ru-RU" w:bidi="ru-RU"/>
        </w:rPr>
        <w:t xml:space="preserve"> </w:t>
      </w:r>
      <w:r w:rsidRPr="001C4F06">
        <w:rPr>
          <w:rFonts w:ascii="Times New Roman" w:eastAsia="Times New Roman" w:hAnsi="Times New Roman" w:cs="Times New Roman"/>
          <w:lang w:eastAsia="ru-RU" w:bidi="ru-RU"/>
        </w:rPr>
        <w:t>сигнала;</w:t>
      </w:r>
    </w:p>
    <w:p w:rsidR="001C4F06" w:rsidRPr="001C4F06" w:rsidRDefault="001C4F06" w:rsidP="001C4F06">
      <w:pPr>
        <w:widowControl w:val="0"/>
        <w:numPr>
          <w:ilvl w:val="2"/>
          <w:numId w:val="3"/>
        </w:numPr>
        <w:tabs>
          <w:tab w:val="left" w:pos="690"/>
        </w:tabs>
        <w:autoSpaceDE w:val="0"/>
        <w:autoSpaceDN w:val="0"/>
        <w:spacing w:after="0" w:line="240" w:lineRule="auto"/>
        <w:ind w:right="552"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направленный ответвитель, служащий для отбора части мощности сигнала из основного канала его</w:t>
      </w:r>
      <w:r w:rsidRPr="001C4F06">
        <w:rPr>
          <w:rFonts w:ascii="Times New Roman" w:eastAsia="Times New Roman" w:hAnsi="Times New Roman" w:cs="Times New Roman"/>
          <w:spacing w:val="-3"/>
          <w:lang w:eastAsia="ru-RU" w:bidi="ru-RU"/>
        </w:rPr>
        <w:t xml:space="preserve"> </w:t>
      </w:r>
      <w:r w:rsidRPr="001C4F06">
        <w:rPr>
          <w:rFonts w:ascii="Times New Roman" w:eastAsia="Times New Roman" w:hAnsi="Times New Roman" w:cs="Times New Roman"/>
          <w:lang w:eastAsia="ru-RU" w:bidi="ru-RU"/>
        </w:rPr>
        <w:t>распространения;</w:t>
      </w:r>
    </w:p>
    <w:p w:rsidR="001C4F06" w:rsidRPr="001C4F06" w:rsidRDefault="001C4F06" w:rsidP="001C4F06">
      <w:pPr>
        <w:widowControl w:val="0"/>
        <w:autoSpaceDE w:val="0"/>
        <w:autoSpaceDN w:val="0"/>
        <w:spacing w:before="123" w:after="0" w:line="240" w:lineRule="auto"/>
        <w:ind w:right="553"/>
        <w:jc w:val="right"/>
        <w:rPr>
          <w:rFonts w:ascii="Arial" w:eastAsia="Times New Roman" w:hAnsi="Arial" w:cs="Times New Roman"/>
          <w:lang w:eastAsia="ru-RU" w:bidi="ru-RU"/>
        </w:rPr>
      </w:pPr>
      <w:r w:rsidRPr="001C4F06">
        <w:rPr>
          <w:rFonts w:ascii="Arial" w:eastAsia="Times New Roman" w:hAnsi="Arial" w:cs="Times New Roman"/>
          <w:lang w:eastAsia="ru-RU" w:bidi="ru-RU"/>
        </w:rPr>
        <w:t>Таблица 2.1</w:t>
      </w:r>
    </w:p>
    <w:p w:rsidR="001C4F06" w:rsidRPr="001C4F06" w:rsidRDefault="001C4F06" w:rsidP="001C4F06">
      <w:pPr>
        <w:widowControl w:val="0"/>
        <w:autoSpaceDE w:val="0"/>
        <w:autoSpaceDN w:val="0"/>
        <w:spacing w:before="121" w:after="0" w:line="240" w:lineRule="auto"/>
        <w:ind w:left="1392"/>
        <w:outlineLvl w:val="2"/>
        <w:rPr>
          <w:rFonts w:ascii="Times New Roman" w:eastAsia="Times New Roman" w:hAnsi="Times New Roman" w:cs="Times New Roman"/>
          <w:b/>
          <w:bCs/>
          <w:lang w:eastAsia="ru-RU" w:bidi="ru-RU"/>
        </w:rPr>
      </w:pPr>
      <w:r w:rsidRPr="001C4F06">
        <w:rPr>
          <w:rFonts w:ascii="Times New Roman" w:eastAsia="Times New Roman" w:hAnsi="Times New Roman" w:cs="Times New Roman"/>
          <w:b/>
          <w:bCs/>
          <w:lang w:eastAsia="ru-RU" w:bidi="ru-RU"/>
        </w:rPr>
        <w:t>Классификация частот и их применение</w:t>
      </w:r>
    </w:p>
    <w:p w:rsidR="001C4F06" w:rsidRPr="001C4F06" w:rsidRDefault="001C4F06" w:rsidP="001C4F06">
      <w:pPr>
        <w:widowControl w:val="0"/>
        <w:autoSpaceDE w:val="0"/>
        <w:autoSpaceDN w:val="0"/>
        <w:spacing w:before="7" w:after="1" w:line="240" w:lineRule="auto"/>
        <w:rPr>
          <w:rFonts w:ascii="Times New Roman" w:eastAsia="Times New Roman" w:hAnsi="Times New Roman" w:cs="Times New Roman"/>
          <w:b/>
          <w:lang w:eastAsia="ru-RU" w:bidi="ru-RU"/>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78"/>
        <w:gridCol w:w="1251"/>
        <w:gridCol w:w="1176"/>
        <w:gridCol w:w="2136"/>
      </w:tblGrid>
      <w:tr w:rsidR="001C4F06" w:rsidRPr="001C4F06" w:rsidTr="001C4F06">
        <w:trPr>
          <w:trHeight w:val="652"/>
        </w:trPr>
        <w:tc>
          <w:tcPr>
            <w:tcW w:w="1678" w:type="dxa"/>
          </w:tcPr>
          <w:p w:rsidR="001C4F06" w:rsidRPr="001C4F06" w:rsidRDefault="001C4F06" w:rsidP="001C4F06">
            <w:pPr>
              <w:spacing w:before="115"/>
              <w:ind w:left="446" w:right="249" w:hanging="171"/>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Наименование диапазона</w:t>
            </w:r>
          </w:p>
        </w:tc>
        <w:tc>
          <w:tcPr>
            <w:tcW w:w="1251" w:type="dxa"/>
          </w:tcPr>
          <w:p w:rsidR="001C4F06" w:rsidRPr="001C4F06" w:rsidRDefault="001C4F06" w:rsidP="001C4F06">
            <w:pPr>
              <w:spacing w:before="115"/>
              <w:ind w:left="383" w:right="352"/>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Длина волны</w:t>
            </w:r>
          </w:p>
        </w:tc>
        <w:tc>
          <w:tcPr>
            <w:tcW w:w="1176" w:type="dxa"/>
          </w:tcPr>
          <w:p w:rsidR="001C4F06" w:rsidRPr="001C4F06" w:rsidRDefault="001C4F06" w:rsidP="001C4F06">
            <w:pPr>
              <w:spacing w:before="11"/>
              <w:rPr>
                <w:rFonts w:ascii="Times New Roman" w:eastAsia="Times New Roman" w:hAnsi="Times New Roman" w:cs="Times New Roman"/>
                <w:b/>
                <w:lang w:eastAsia="ru-RU" w:bidi="ru-RU"/>
              </w:rPr>
            </w:pPr>
          </w:p>
          <w:p w:rsidR="001C4F06" w:rsidRPr="001C4F06" w:rsidRDefault="001C4F06" w:rsidP="001C4F06">
            <w:pPr>
              <w:ind w:left="284"/>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Частота</w:t>
            </w:r>
          </w:p>
        </w:tc>
        <w:tc>
          <w:tcPr>
            <w:tcW w:w="2136" w:type="dxa"/>
          </w:tcPr>
          <w:p w:rsidR="001C4F06" w:rsidRPr="001C4F06" w:rsidRDefault="001C4F06" w:rsidP="001C4F06">
            <w:pPr>
              <w:spacing w:before="115"/>
              <w:ind w:left="366" w:right="171" w:hanging="168"/>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Назначение системы и радиопередатчика</w:t>
            </w:r>
          </w:p>
        </w:tc>
      </w:tr>
      <w:tr w:rsidR="001C4F06" w:rsidRPr="001C4F06" w:rsidTr="001C4F06">
        <w:trPr>
          <w:trHeight w:val="328"/>
        </w:trPr>
        <w:tc>
          <w:tcPr>
            <w:tcW w:w="1678" w:type="dxa"/>
          </w:tcPr>
          <w:p w:rsidR="001C4F06" w:rsidRPr="001C4F06" w:rsidRDefault="001C4F06" w:rsidP="001C4F06">
            <w:pPr>
              <w:spacing w:before="57"/>
              <w:ind w:left="5"/>
              <w:jc w:val="center"/>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w:t>
            </w:r>
          </w:p>
        </w:tc>
        <w:tc>
          <w:tcPr>
            <w:tcW w:w="1251" w:type="dxa"/>
          </w:tcPr>
          <w:p w:rsidR="001C4F06" w:rsidRPr="001C4F06" w:rsidRDefault="001C4F06" w:rsidP="001C4F06">
            <w:pPr>
              <w:spacing w:before="57"/>
              <w:ind w:left="5"/>
              <w:jc w:val="center"/>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2</w:t>
            </w:r>
          </w:p>
        </w:tc>
        <w:tc>
          <w:tcPr>
            <w:tcW w:w="1176" w:type="dxa"/>
          </w:tcPr>
          <w:p w:rsidR="001C4F06" w:rsidRPr="001C4F06" w:rsidRDefault="001C4F06" w:rsidP="001C4F06">
            <w:pPr>
              <w:spacing w:before="57"/>
              <w:ind w:left="7"/>
              <w:jc w:val="center"/>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3</w:t>
            </w:r>
          </w:p>
        </w:tc>
        <w:tc>
          <w:tcPr>
            <w:tcW w:w="2136" w:type="dxa"/>
          </w:tcPr>
          <w:p w:rsidR="001C4F06" w:rsidRPr="001C4F06" w:rsidRDefault="001C4F06" w:rsidP="001C4F06">
            <w:pPr>
              <w:spacing w:before="57"/>
              <w:ind w:left="8"/>
              <w:jc w:val="center"/>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4</w:t>
            </w:r>
          </w:p>
        </w:tc>
      </w:tr>
      <w:tr w:rsidR="001C4F06" w:rsidRPr="001C4F06" w:rsidTr="001C4F06">
        <w:trPr>
          <w:trHeight w:val="741"/>
        </w:trPr>
        <w:tc>
          <w:tcPr>
            <w:tcW w:w="1678" w:type="dxa"/>
          </w:tcPr>
          <w:p w:rsidR="001C4F06" w:rsidRPr="001C4F06" w:rsidRDefault="001C4F06" w:rsidP="001C4F06">
            <w:pPr>
              <w:spacing w:before="55"/>
              <w:ind w:left="107" w:right="280"/>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Мириаметровые (сверхдлинные волны)</w:t>
            </w:r>
          </w:p>
        </w:tc>
        <w:tc>
          <w:tcPr>
            <w:tcW w:w="1251"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100... 10 км</w:t>
            </w:r>
          </w:p>
        </w:tc>
        <w:tc>
          <w:tcPr>
            <w:tcW w:w="117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3... 30 кГц</w:t>
            </w:r>
          </w:p>
        </w:tc>
        <w:tc>
          <w:tcPr>
            <w:tcW w:w="213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Дальняя радионавигация</w:t>
            </w:r>
          </w:p>
        </w:tc>
      </w:tr>
      <w:tr w:rsidR="001C4F06" w:rsidRPr="001C4F06" w:rsidTr="001C4F06">
        <w:trPr>
          <w:trHeight w:val="532"/>
        </w:trPr>
        <w:tc>
          <w:tcPr>
            <w:tcW w:w="1678" w:type="dxa"/>
          </w:tcPr>
          <w:p w:rsidR="001C4F06" w:rsidRPr="001C4F06" w:rsidRDefault="001C4F06" w:rsidP="001C4F06">
            <w:pPr>
              <w:spacing w:before="55"/>
              <w:ind w:left="107" w:right="194"/>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Километровые (длинные волны)</w:t>
            </w:r>
          </w:p>
        </w:tc>
        <w:tc>
          <w:tcPr>
            <w:tcW w:w="1251"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100...1 км</w:t>
            </w:r>
          </w:p>
        </w:tc>
        <w:tc>
          <w:tcPr>
            <w:tcW w:w="117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30...300 кГц</w:t>
            </w:r>
          </w:p>
        </w:tc>
        <w:tc>
          <w:tcPr>
            <w:tcW w:w="213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Радиовещание</w:t>
            </w:r>
          </w:p>
        </w:tc>
      </w:tr>
      <w:tr w:rsidR="001C4F06" w:rsidRPr="001C4F06" w:rsidTr="001C4F06">
        <w:trPr>
          <w:trHeight w:val="534"/>
        </w:trPr>
        <w:tc>
          <w:tcPr>
            <w:tcW w:w="1678" w:type="dxa"/>
          </w:tcPr>
          <w:p w:rsidR="001C4F06" w:rsidRPr="001C4F06" w:rsidRDefault="001C4F06" w:rsidP="001C4F06">
            <w:pPr>
              <w:spacing w:before="55"/>
              <w:ind w:left="107" w:right="280"/>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Гектометровые (средние волны)</w:t>
            </w:r>
          </w:p>
        </w:tc>
        <w:tc>
          <w:tcPr>
            <w:tcW w:w="1251"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1000...100 м</w:t>
            </w:r>
          </w:p>
        </w:tc>
        <w:tc>
          <w:tcPr>
            <w:tcW w:w="117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0,3...3 МГц</w:t>
            </w:r>
          </w:p>
        </w:tc>
        <w:tc>
          <w:tcPr>
            <w:tcW w:w="213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Радиовещание</w:t>
            </w:r>
          </w:p>
        </w:tc>
      </w:tr>
      <w:tr w:rsidR="001C4F06" w:rsidRPr="001C4F06" w:rsidTr="001C4F06">
        <w:trPr>
          <w:trHeight w:val="948"/>
        </w:trPr>
        <w:tc>
          <w:tcPr>
            <w:tcW w:w="1678" w:type="dxa"/>
          </w:tcPr>
          <w:p w:rsidR="001C4F06" w:rsidRPr="001C4F06" w:rsidRDefault="001C4F06" w:rsidP="001C4F06">
            <w:pPr>
              <w:spacing w:before="55"/>
              <w:ind w:left="107" w:right="194"/>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Декаметровые (короткие волны)</w:t>
            </w:r>
          </w:p>
        </w:tc>
        <w:tc>
          <w:tcPr>
            <w:tcW w:w="1251"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100...10 м</w:t>
            </w:r>
          </w:p>
        </w:tc>
        <w:tc>
          <w:tcPr>
            <w:tcW w:w="117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3...30 МГц</w:t>
            </w:r>
          </w:p>
        </w:tc>
        <w:tc>
          <w:tcPr>
            <w:tcW w:w="2136" w:type="dxa"/>
          </w:tcPr>
          <w:p w:rsidR="001C4F06" w:rsidRPr="001C4F06" w:rsidRDefault="001C4F06" w:rsidP="001C4F06">
            <w:pPr>
              <w:spacing w:before="55"/>
              <w:ind w:left="107" w:right="101"/>
              <w:rPr>
                <w:rFonts w:ascii="Times New Roman" w:eastAsia="Times New Roman" w:hAnsi="Times New Roman" w:cs="Times New Roman"/>
                <w:lang w:val="ru-RU" w:eastAsia="ru-RU" w:bidi="ru-RU"/>
              </w:rPr>
            </w:pPr>
            <w:r w:rsidRPr="001C4F06">
              <w:rPr>
                <w:rFonts w:ascii="Times New Roman" w:eastAsia="Times New Roman" w:hAnsi="Times New Roman" w:cs="Times New Roman"/>
                <w:lang w:val="ru-RU" w:eastAsia="ru-RU" w:bidi="ru-RU"/>
              </w:rPr>
              <w:t>Радиовещание Мобильная радиосвязь Любительская радио- связь (диапазон 27 МГц)</w:t>
            </w:r>
          </w:p>
        </w:tc>
      </w:tr>
    </w:tbl>
    <w:p w:rsidR="001C4F06" w:rsidRPr="001C4F06" w:rsidRDefault="001C4F06" w:rsidP="001C4F06">
      <w:pPr>
        <w:widowControl w:val="0"/>
        <w:autoSpaceDE w:val="0"/>
        <w:autoSpaceDN w:val="0"/>
        <w:spacing w:before="70" w:after="0" w:line="240" w:lineRule="auto"/>
        <w:ind w:left="4458"/>
        <w:rPr>
          <w:rFonts w:ascii="Arial" w:eastAsia="Times New Roman" w:hAnsi="Arial" w:cs="Times New Roman"/>
          <w:lang w:eastAsia="ru-RU" w:bidi="ru-RU"/>
        </w:rPr>
      </w:pPr>
      <w:r w:rsidRPr="001C4F06">
        <w:rPr>
          <w:rFonts w:ascii="Arial" w:eastAsia="Times New Roman" w:hAnsi="Arial" w:cs="Times New Roman"/>
          <w:lang w:eastAsia="ru-RU" w:bidi="ru-RU"/>
        </w:rPr>
        <w:t>Окончание табл.</w:t>
      </w:r>
      <w:r w:rsidRPr="001C4F06">
        <w:rPr>
          <w:rFonts w:ascii="Arial" w:eastAsia="Times New Roman" w:hAnsi="Arial" w:cs="Times New Roman"/>
          <w:spacing w:val="-10"/>
          <w:lang w:eastAsia="ru-RU" w:bidi="ru-RU"/>
        </w:rPr>
        <w:t xml:space="preserve"> </w:t>
      </w:r>
      <w:r w:rsidRPr="001C4F06">
        <w:rPr>
          <w:rFonts w:ascii="Arial" w:eastAsia="Times New Roman" w:hAnsi="Arial" w:cs="Times New Roman"/>
          <w:lang w:eastAsia="ru-RU" w:bidi="ru-RU"/>
        </w:rPr>
        <w:t>2.1</w:t>
      </w:r>
    </w:p>
    <w:p w:rsidR="001C4F06" w:rsidRPr="001C4F06" w:rsidRDefault="001C4F06" w:rsidP="001C4F06">
      <w:pPr>
        <w:widowControl w:val="0"/>
        <w:autoSpaceDE w:val="0"/>
        <w:autoSpaceDN w:val="0"/>
        <w:spacing w:before="8" w:after="0" w:line="240" w:lineRule="auto"/>
        <w:rPr>
          <w:rFonts w:ascii="Arial" w:eastAsia="Times New Roman" w:hAnsi="Times New Roman" w:cs="Times New Roman"/>
          <w:lang w:eastAsia="ru-RU" w:bidi="ru-RU"/>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78"/>
        <w:gridCol w:w="1251"/>
        <w:gridCol w:w="1176"/>
        <w:gridCol w:w="2136"/>
      </w:tblGrid>
      <w:tr w:rsidR="001C4F06" w:rsidRPr="001C4F06" w:rsidTr="001C4F06">
        <w:trPr>
          <w:trHeight w:val="326"/>
        </w:trPr>
        <w:tc>
          <w:tcPr>
            <w:tcW w:w="1678" w:type="dxa"/>
          </w:tcPr>
          <w:p w:rsidR="001C4F06" w:rsidRPr="001C4F06" w:rsidRDefault="001C4F06" w:rsidP="001C4F06">
            <w:pPr>
              <w:spacing w:before="55"/>
              <w:ind w:left="5"/>
              <w:jc w:val="center"/>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w:t>
            </w:r>
          </w:p>
        </w:tc>
        <w:tc>
          <w:tcPr>
            <w:tcW w:w="1251" w:type="dxa"/>
          </w:tcPr>
          <w:p w:rsidR="001C4F06" w:rsidRPr="001C4F06" w:rsidRDefault="001C4F06" w:rsidP="001C4F06">
            <w:pPr>
              <w:spacing w:before="55"/>
              <w:ind w:left="5"/>
              <w:jc w:val="center"/>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2</w:t>
            </w:r>
          </w:p>
        </w:tc>
        <w:tc>
          <w:tcPr>
            <w:tcW w:w="1176" w:type="dxa"/>
          </w:tcPr>
          <w:p w:rsidR="001C4F06" w:rsidRPr="001C4F06" w:rsidRDefault="001C4F06" w:rsidP="001C4F06">
            <w:pPr>
              <w:spacing w:before="55"/>
              <w:ind w:left="7"/>
              <w:jc w:val="center"/>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3</w:t>
            </w:r>
          </w:p>
        </w:tc>
        <w:tc>
          <w:tcPr>
            <w:tcW w:w="2136" w:type="dxa"/>
          </w:tcPr>
          <w:p w:rsidR="001C4F06" w:rsidRPr="001C4F06" w:rsidRDefault="001C4F06" w:rsidP="001C4F06">
            <w:pPr>
              <w:spacing w:before="55"/>
              <w:ind w:left="8"/>
              <w:jc w:val="center"/>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4</w:t>
            </w:r>
          </w:p>
        </w:tc>
      </w:tr>
      <w:tr w:rsidR="001C4F06" w:rsidRPr="001C4F06" w:rsidTr="001C4F06">
        <w:trPr>
          <w:trHeight w:val="947"/>
        </w:trPr>
        <w:tc>
          <w:tcPr>
            <w:tcW w:w="1678" w:type="dxa"/>
          </w:tcPr>
          <w:p w:rsidR="001C4F06" w:rsidRPr="001C4F06" w:rsidRDefault="001C4F06" w:rsidP="001C4F06">
            <w:pPr>
              <w:spacing w:before="55"/>
              <w:ind w:left="107" w:right="270"/>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Метровые (ультракороткие волны)</w:t>
            </w:r>
          </w:p>
        </w:tc>
        <w:tc>
          <w:tcPr>
            <w:tcW w:w="1251"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10...1м</w:t>
            </w:r>
          </w:p>
        </w:tc>
        <w:tc>
          <w:tcPr>
            <w:tcW w:w="117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30...30 МГц</w:t>
            </w:r>
          </w:p>
        </w:tc>
        <w:tc>
          <w:tcPr>
            <w:tcW w:w="2136" w:type="dxa"/>
          </w:tcPr>
          <w:p w:rsidR="001C4F06" w:rsidRPr="001C4F06" w:rsidRDefault="001C4F06" w:rsidP="001C4F06">
            <w:pPr>
              <w:spacing w:before="55"/>
              <w:ind w:left="107" w:right="143"/>
              <w:rPr>
                <w:rFonts w:ascii="Times New Roman" w:eastAsia="Times New Roman" w:hAnsi="Times New Roman" w:cs="Times New Roman"/>
                <w:lang w:val="ru-RU" w:eastAsia="ru-RU" w:bidi="ru-RU"/>
              </w:rPr>
            </w:pPr>
            <w:r w:rsidRPr="001C4F06">
              <w:rPr>
                <w:rFonts w:ascii="Times New Roman" w:eastAsia="Times New Roman" w:hAnsi="Times New Roman" w:cs="Times New Roman"/>
                <w:lang w:val="ru-RU" w:eastAsia="ru-RU" w:bidi="ru-RU"/>
              </w:rPr>
              <w:t>УКВ ЧМ вещание Теле- визионное вещание Мобильная радиосвязь Самолетная радиосвязь</w:t>
            </w:r>
          </w:p>
        </w:tc>
      </w:tr>
      <w:tr w:rsidR="001C4F06" w:rsidRPr="001C4F06" w:rsidTr="001C4F06">
        <w:trPr>
          <w:trHeight w:val="1156"/>
        </w:trPr>
        <w:tc>
          <w:tcPr>
            <w:tcW w:w="1678" w:type="dxa"/>
          </w:tcPr>
          <w:p w:rsidR="001C4F06" w:rsidRPr="001C4F06" w:rsidRDefault="001C4F06" w:rsidP="001C4F06">
            <w:pPr>
              <w:spacing w:before="57"/>
              <w:ind w:left="107" w:right="253"/>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Дециметровые (L, S диапазоны)</w:t>
            </w:r>
          </w:p>
        </w:tc>
        <w:tc>
          <w:tcPr>
            <w:tcW w:w="1251" w:type="dxa"/>
          </w:tcPr>
          <w:p w:rsidR="001C4F06" w:rsidRPr="001C4F06" w:rsidRDefault="001C4F06" w:rsidP="001C4F06">
            <w:pPr>
              <w:spacing w:before="57"/>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1...0,1 м</w:t>
            </w:r>
          </w:p>
        </w:tc>
        <w:tc>
          <w:tcPr>
            <w:tcW w:w="1176" w:type="dxa"/>
          </w:tcPr>
          <w:p w:rsidR="001C4F06" w:rsidRPr="001C4F06" w:rsidRDefault="001C4F06" w:rsidP="001C4F06">
            <w:pPr>
              <w:spacing w:before="57"/>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0,3...3 ГГц</w:t>
            </w:r>
          </w:p>
        </w:tc>
        <w:tc>
          <w:tcPr>
            <w:tcW w:w="2136" w:type="dxa"/>
          </w:tcPr>
          <w:p w:rsidR="001C4F06" w:rsidRPr="001C4F06" w:rsidRDefault="001C4F06" w:rsidP="001C4F06">
            <w:pPr>
              <w:spacing w:before="57"/>
              <w:ind w:left="107" w:right="104"/>
              <w:rPr>
                <w:rFonts w:ascii="Times New Roman" w:eastAsia="Times New Roman" w:hAnsi="Times New Roman" w:cs="Times New Roman"/>
                <w:lang w:val="ru-RU" w:eastAsia="ru-RU" w:bidi="ru-RU"/>
              </w:rPr>
            </w:pPr>
            <w:r w:rsidRPr="001C4F06">
              <w:rPr>
                <w:rFonts w:ascii="Times New Roman" w:eastAsia="Times New Roman" w:hAnsi="Times New Roman" w:cs="Times New Roman"/>
                <w:lang w:val="ru-RU" w:eastAsia="ru-RU" w:bidi="ru-RU"/>
              </w:rPr>
              <w:t>Телевизионное вещание Космическая радиосвязь и радионавигация Сотовая радиосвязь Радиолокация</w:t>
            </w:r>
          </w:p>
        </w:tc>
      </w:tr>
      <w:tr w:rsidR="001C4F06" w:rsidRPr="001C4F06" w:rsidTr="001C4F06">
        <w:trPr>
          <w:trHeight w:val="948"/>
        </w:trPr>
        <w:tc>
          <w:tcPr>
            <w:tcW w:w="1678" w:type="dxa"/>
          </w:tcPr>
          <w:p w:rsidR="001C4F06" w:rsidRPr="001C4F06" w:rsidRDefault="001C4F06" w:rsidP="001C4F06">
            <w:pPr>
              <w:spacing w:before="55"/>
              <w:ind w:left="107" w:right="220"/>
              <w:rPr>
                <w:rFonts w:ascii="Times New Roman" w:eastAsia="Times New Roman" w:hAnsi="Times New Roman" w:cs="Times New Roman"/>
                <w:lang w:val="ru-RU" w:eastAsia="ru-RU" w:bidi="ru-RU"/>
              </w:rPr>
            </w:pPr>
            <w:r w:rsidRPr="001C4F06">
              <w:rPr>
                <w:rFonts w:ascii="Times New Roman" w:eastAsia="Times New Roman" w:hAnsi="Times New Roman" w:cs="Times New Roman"/>
                <w:lang w:val="ru-RU" w:eastAsia="ru-RU" w:bidi="ru-RU"/>
              </w:rPr>
              <w:t>Сантиметровые (С, Х, К диапазо- ны)</w:t>
            </w:r>
          </w:p>
        </w:tc>
        <w:tc>
          <w:tcPr>
            <w:tcW w:w="1251"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10...1 см</w:t>
            </w:r>
          </w:p>
        </w:tc>
        <w:tc>
          <w:tcPr>
            <w:tcW w:w="117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3...30 ГГц</w:t>
            </w:r>
          </w:p>
        </w:tc>
        <w:tc>
          <w:tcPr>
            <w:tcW w:w="2136" w:type="dxa"/>
          </w:tcPr>
          <w:p w:rsidR="001C4F06" w:rsidRPr="001C4F06" w:rsidRDefault="001C4F06" w:rsidP="001C4F06">
            <w:pPr>
              <w:spacing w:before="55"/>
              <w:ind w:left="107" w:right="104"/>
              <w:rPr>
                <w:rFonts w:ascii="Times New Roman" w:eastAsia="Times New Roman" w:hAnsi="Times New Roman" w:cs="Times New Roman"/>
                <w:lang w:val="ru-RU" w:eastAsia="ru-RU" w:bidi="ru-RU"/>
              </w:rPr>
            </w:pPr>
            <w:r w:rsidRPr="001C4F06">
              <w:rPr>
                <w:rFonts w:ascii="Times New Roman" w:eastAsia="Times New Roman" w:hAnsi="Times New Roman" w:cs="Times New Roman"/>
                <w:lang w:val="ru-RU" w:eastAsia="ru-RU" w:bidi="ru-RU"/>
              </w:rPr>
              <w:t>Космическая радиосвязь Радиолокация Радионавигация Радио- астрономия</w:t>
            </w:r>
          </w:p>
        </w:tc>
      </w:tr>
      <w:tr w:rsidR="001C4F06" w:rsidRPr="001C4F06" w:rsidTr="001C4F06">
        <w:trPr>
          <w:trHeight w:val="741"/>
        </w:trPr>
        <w:tc>
          <w:tcPr>
            <w:tcW w:w="1678"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Миллиметровые</w:t>
            </w:r>
          </w:p>
        </w:tc>
        <w:tc>
          <w:tcPr>
            <w:tcW w:w="1251"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10...1 мм</w:t>
            </w:r>
          </w:p>
        </w:tc>
        <w:tc>
          <w:tcPr>
            <w:tcW w:w="1176" w:type="dxa"/>
          </w:tcPr>
          <w:p w:rsidR="001C4F06" w:rsidRPr="001C4F06" w:rsidRDefault="001C4F06" w:rsidP="001C4F06">
            <w:pPr>
              <w:spacing w:before="55"/>
              <w:ind w:left="107"/>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30...300 ГГц</w:t>
            </w:r>
          </w:p>
        </w:tc>
        <w:tc>
          <w:tcPr>
            <w:tcW w:w="2136" w:type="dxa"/>
          </w:tcPr>
          <w:p w:rsidR="001C4F06" w:rsidRPr="001C4F06" w:rsidRDefault="001C4F06" w:rsidP="001C4F06">
            <w:pPr>
              <w:spacing w:before="55"/>
              <w:ind w:left="107" w:right="104"/>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Космическая радиосвязь Радиолокация Радиоастрономия</w:t>
            </w:r>
          </w:p>
        </w:tc>
      </w:tr>
    </w:tbl>
    <w:p w:rsidR="001C4F06" w:rsidRPr="001C4F06" w:rsidRDefault="001C4F06" w:rsidP="001C4F06">
      <w:pPr>
        <w:widowControl w:val="0"/>
        <w:autoSpaceDE w:val="0"/>
        <w:autoSpaceDN w:val="0"/>
        <w:spacing w:before="5" w:after="0" w:line="240" w:lineRule="auto"/>
        <w:rPr>
          <w:rFonts w:ascii="Arial" w:eastAsia="Times New Roman" w:hAnsi="Times New Roman" w:cs="Times New Roman"/>
          <w:lang w:eastAsia="ru-RU" w:bidi="ru-RU"/>
        </w:rPr>
      </w:pPr>
    </w:p>
    <w:p w:rsidR="001C4F06" w:rsidRPr="001C4F06" w:rsidRDefault="001C4F06" w:rsidP="001C4F06">
      <w:pPr>
        <w:widowControl w:val="0"/>
        <w:numPr>
          <w:ilvl w:val="2"/>
          <w:numId w:val="3"/>
        </w:numPr>
        <w:tabs>
          <w:tab w:val="left" w:pos="680"/>
        </w:tabs>
        <w:autoSpaceDE w:val="0"/>
        <w:autoSpaceDN w:val="0"/>
        <w:spacing w:after="0" w:line="240" w:lineRule="auto"/>
        <w:ind w:right="548"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согласующее устройство, предназначенное для согласования </w:t>
      </w:r>
      <w:r w:rsidRPr="001C4F06">
        <w:rPr>
          <w:rFonts w:ascii="Times New Roman" w:eastAsia="Times New Roman" w:hAnsi="Times New Roman" w:cs="Times New Roman"/>
          <w:spacing w:val="2"/>
          <w:lang w:eastAsia="ru-RU" w:bidi="ru-RU"/>
        </w:rPr>
        <w:t>вы</w:t>
      </w:r>
      <w:r w:rsidRPr="001C4F06">
        <w:rPr>
          <w:rFonts w:ascii="Times New Roman" w:eastAsia="Times New Roman" w:hAnsi="Times New Roman" w:cs="Times New Roman"/>
          <w:lang w:eastAsia="ru-RU" w:bidi="ru-RU"/>
        </w:rPr>
        <w:t>ходного сопротивления радиопередатчика с входным сопротивлением антенны;</w:t>
      </w:r>
    </w:p>
    <w:p w:rsidR="001C4F06" w:rsidRPr="001C4F06" w:rsidRDefault="001C4F06" w:rsidP="001C4F06">
      <w:pPr>
        <w:widowControl w:val="0"/>
        <w:numPr>
          <w:ilvl w:val="2"/>
          <w:numId w:val="3"/>
        </w:numPr>
        <w:tabs>
          <w:tab w:val="left" w:pos="661"/>
        </w:tabs>
        <w:autoSpaceDE w:val="0"/>
        <w:autoSpaceDN w:val="0"/>
        <w:spacing w:after="0" w:line="229" w:lineRule="exact"/>
        <w:ind w:left="660" w:hanging="152"/>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аттенюатор, служащий для регулирования мощности</w:t>
      </w:r>
      <w:r w:rsidRPr="001C4F06">
        <w:rPr>
          <w:rFonts w:ascii="Times New Roman" w:eastAsia="Times New Roman" w:hAnsi="Times New Roman" w:cs="Times New Roman"/>
          <w:spacing w:val="-6"/>
          <w:lang w:eastAsia="ru-RU" w:bidi="ru-RU"/>
        </w:rPr>
        <w:t xml:space="preserve"> </w:t>
      </w:r>
      <w:r w:rsidRPr="001C4F06">
        <w:rPr>
          <w:rFonts w:ascii="Times New Roman" w:eastAsia="Times New Roman" w:hAnsi="Times New Roman" w:cs="Times New Roman"/>
          <w:lang w:eastAsia="ru-RU" w:bidi="ru-RU"/>
        </w:rPr>
        <w:t>сигнала;</w:t>
      </w:r>
    </w:p>
    <w:p w:rsidR="001C4F06" w:rsidRPr="001C4F06" w:rsidRDefault="001C4F06" w:rsidP="001C4F06">
      <w:pPr>
        <w:widowControl w:val="0"/>
        <w:numPr>
          <w:ilvl w:val="2"/>
          <w:numId w:val="3"/>
        </w:numPr>
        <w:tabs>
          <w:tab w:val="left" w:pos="661"/>
        </w:tabs>
        <w:autoSpaceDE w:val="0"/>
        <w:autoSpaceDN w:val="0"/>
        <w:spacing w:after="0" w:line="240" w:lineRule="auto"/>
        <w:ind w:left="660" w:hanging="152"/>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фазовращатель, необходимый для управления фазой</w:t>
      </w:r>
      <w:r w:rsidRPr="001C4F06">
        <w:rPr>
          <w:rFonts w:ascii="Times New Roman" w:eastAsia="Times New Roman" w:hAnsi="Times New Roman" w:cs="Times New Roman"/>
          <w:spacing w:val="-5"/>
          <w:lang w:eastAsia="ru-RU" w:bidi="ru-RU"/>
        </w:rPr>
        <w:t xml:space="preserve"> </w:t>
      </w:r>
      <w:r w:rsidRPr="001C4F06">
        <w:rPr>
          <w:rFonts w:ascii="Times New Roman" w:eastAsia="Times New Roman" w:hAnsi="Times New Roman" w:cs="Times New Roman"/>
          <w:lang w:eastAsia="ru-RU" w:bidi="ru-RU"/>
        </w:rPr>
        <w:t>сигнала;</w:t>
      </w:r>
    </w:p>
    <w:p w:rsidR="001C4F06" w:rsidRPr="001C4F06" w:rsidRDefault="001C4F06" w:rsidP="001C4F06">
      <w:pPr>
        <w:widowControl w:val="0"/>
        <w:numPr>
          <w:ilvl w:val="2"/>
          <w:numId w:val="3"/>
        </w:numPr>
        <w:tabs>
          <w:tab w:val="left" w:pos="692"/>
        </w:tabs>
        <w:autoSpaceDE w:val="0"/>
        <w:autoSpaceDN w:val="0"/>
        <w:spacing w:before="1" w:after="0" w:line="240" w:lineRule="auto"/>
        <w:ind w:right="554" w:firstLine="396"/>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ферритовые однонаправленные устройства (циркуляторы и вен- тили), служащие для пропускания сигнала только в одном</w:t>
      </w:r>
      <w:r w:rsidRPr="001C4F06">
        <w:rPr>
          <w:rFonts w:ascii="Times New Roman" w:eastAsia="Times New Roman" w:hAnsi="Times New Roman" w:cs="Times New Roman"/>
          <w:spacing w:val="-23"/>
          <w:lang w:eastAsia="ru-RU" w:bidi="ru-RU"/>
        </w:rPr>
        <w:t xml:space="preserve"> </w:t>
      </w:r>
      <w:r w:rsidRPr="001C4F06">
        <w:rPr>
          <w:rFonts w:ascii="Times New Roman" w:eastAsia="Times New Roman" w:hAnsi="Times New Roman" w:cs="Times New Roman"/>
          <w:lang w:eastAsia="ru-RU" w:bidi="ru-RU"/>
        </w:rPr>
        <w:t>направлении;</w:t>
      </w:r>
    </w:p>
    <w:p w:rsidR="001C4F06" w:rsidRPr="001C4F06" w:rsidRDefault="001C4F06" w:rsidP="001C4F06">
      <w:pPr>
        <w:widowControl w:val="0"/>
        <w:numPr>
          <w:ilvl w:val="2"/>
          <w:numId w:val="3"/>
        </w:numPr>
        <w:tabs>
          <w:tab w:val="left" w:pos="704"/>
        </w:tabs>
        <w:autoSpaceDE w:val="0"/>
        <w:autoSpaceDN w:val="0"/>
        <w:spacing w:before="1" w:after="0" w:line="240" w:lineRule="auto"/>
        <w:ind w:right="557" w:firstLine="396"/>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балластные сопротивления, в которых происходит рассеивание мощности.</w:t>
      </w:r>
    </w:p>
    <w:p w:rsidR="001C4F06" w:rsidRPr="001C4F06" w:rsidRDefault="001C4F06" w:rsidP="001C4F06">
      <w:pPr>
        <w:widowControl w:val="0"/>
        <w:autoSpaceDE w:val="0"/>
        <w:autoSpaceDN w:val="0"/>
        <w:spacing w:after="0" w:line="229" w:lineRule="exact"/>
        <w:ind w:left="509"/>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К числу основных блоков, составляемых из каскадов,</w:t>
      </w:r>
      <w:r w:rsidRPr="001C4F06">
        <w:rPr>
          <w:rFonts w:ascii="Times New Roman" w:eastAsia="Times New Roman" w:hAnsi="Times New Roman" w:cs="Times New Roman"/>
          <w:spacing w:val="-23"/>
          <w:lang w:eastAsia="ru-RU" w:bidi="ru-RU"/>
        </w:rPr>
        <w:t xml:space="preserve"> </w:t>
      </w:r>
      <w:r w:rsidRPr="001C4F06">
        <w:rPr>
          <w:rFonts w:ascii="Times New Roman" w:eastAsia="Times New Roman" w:hAnsi="Times New Roman" w:cs="Times New Roman"/>
          <w:lang w:eastAsia="ru-RU" w:bidi="ru-RU"/>
        </w:rPr>
        <w:t>относятся:</w:t>
      </w:r>
    </w:p>
    <w:p w:rsidR="001C4F06" w:rsidRPr="001C4F06" w:rsidRDefault="001C4F06" w:rsidP="001C4F06">
      <w:pPr>
        <w:widowControl w:val="0"/>
        <w:numPr>
          <w:ilvl w:val="2"/>
          <w:numId w:val="3"/>
        </w:numPr>
        <w:tabs>
          <w:tab w:val="left" w:pos="678"/>
        </w:tabs>
        <w:autoSpaceDE w:val="0"/>
        <w:autoSpaceDN w:val="0"/>
        <w:spacing w:after="0" w:line="240" w:lineRule="auto"/>
        <w:ind w:right="553" w:firstLine="396"/>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блок усиления ВЧ или СВЧ сигнала по мощности, выполняемый из последовательно включенных генераторов с внешним</w:t>
      </w:r>
      <w:r w:rsidRPr="001C4F06">
        <w:rPr>
          <w:rFonts w:ascii="Times New Roman" w:eastAsia="Times New Roman" w:hAnsi="Times New Roman" w:cs="Times New Roman"/>
          <w:spacing w:val="-27"/>
          <w:lang w:eastAsia="ru-RU" w:bidi="ru-RU"/>
        </w:rPr>
        <w:t xml:space="preserve"> </w:t>
      </w:r>
      <w:r w:rsidRPr="001C4F06">
        <w:rPr>
          <w:rFonts w:ascii="Times New Roman" w:eastAsia="Times New Roman" w:hAnsi="Times New Roman" w:cs="Times New Roman"/>
          <w:lang w:eastAsia="ru-RU" w:bidi="ru-RU"/>
        </w:rPr>
        <w:t>возбуждением;</w:t>
      </w:r>
    </w:p>
    <w:p w:rsidR="001C4F06" w:rsidRPr="001C4F06" w:rsidRDefault="001C4F06" w:rsidP="001C4F06">
      <w:pPr>
        <w:widowControl w:val="0"/>
        <w:numPr>
          <w:ilvl w:val="2"/>
          <w:numId w:val="3"/>
        </w:numPr>
        <w:tabs>
          <w:tab w:val="left" w:pos="675"/>
        </w:tabs>
        <w:autoSpaceDE w:val="0"/>
        <w:autoSpaceDN w:val="0"/>
        <w:spacing w:before="1" w:after="0" w:line="240" w:lineRule="auto"/>
        <w:ind w:right="550" w:firstLine="396"/>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блок умножителей частоты, применяемый в случае большого коэффициента</w:t>
      </w:r>
      <w:r w:rsidRPr="001C4F06">
        <w:rPr>
          <w:rFonts w:ascii="Times New Roman" w:eastAsia="Times New Roman" w:hAnsi="Times New Roman" w:cs="Times New Roman"/>
          <w:spacing w:val="2"/>
          <w:lang w:eastAsia="ru-RU" w:bidi="ru-RU"/>
        </w:rPr>
        <w:t xml:space="preserve"> </w:t>
      </w:r>
      <w:r w:rsidRPr="001C4F06">
        <w:rPr>
          <w:rFonts w:ascii="Times New Roman" w:eastAsia="Times New Roman" w:hAnsi="Times New Roman" w:cs="Times New Roman"/>
          <w:lang w:eastAsia="ru-RU" w:bidi="ru-RU"/>
        </w:rPr>
        <w:t>умножения;</w:t>
      </w:r>
    </w:p>
    <w:p w:rsidR="001C4F06" w:rsidRPr="001C4F06" w:rsidRDefault="001C4F06" w:rsidP="001C4F06">
      <w:pPr>
        <w:widowControl w:val="0"/>
        <w:numPr>
          <w:ilvl w:val="2"/>
          <w:numId w:val="3"/>
        </w:numPr>
        <w:tabs>
          <w:tab w:val="left" w:pos="675"/>
        </w:tabs>
        <w:autoSpaceDE w:val="0"/>
        <w:autoSpaceDN w:val="0"/>
        <w:spacing w:after="0" w:line="240" w:lineRule="auto"/>
        <w:ind w:right="550" w:firstLine="396"/>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синтезатор частот, предназначенный для образования дискретного множества</w:t>
      </w:r>
      <w:r w:rsidRPr="001C4F06">
        <w:rPr>
          <w:rFonts w:ascii="Times New Roman" w:eastAsia="Times New Roman" w:hAnsi="Times New Roman" w:cs="Times New Roman"/>
          <w:spacing w:val="-1"/>
          <w:lang w:eastAsia="ru-RU" w:bidi="ru-RU"/>
        </w:rPr>
        <w:t xml:space="preserve"> </w:t>
      </w:r>
      <w:r w:rsidRPr="001C4F06">
        <w:rPr>
          <w:rFonts w:ascii="Times New Roman" w:eastAsia="Times New Roman" w:hAnsi="Times New Roman" w:cs="Times New Roman"/>
          <w:lang w:eastAsia="ru-RU" w:bidi="ru-RU"/>
        </w:rPr>
        <w:t>частот;</w:t>
      </w:r>
    </w:p>
    <w:p w:rsidR="001C4F06" w:rsidRPr="001C4F06" w:rsidRDefault="001C4F06" w:rsidP="001C4F06">
      <w:pPr>
        <w:widowControl w:val="0"/>
        <w:numPr>
          <w:ilvl w:val="2"/>
          <w:numId w:val="3"/>
        </w:numPr>
        <w:tabs>
          <w:tab w:val="left" w:pos="668"/>
        </w:tabs>
        <w:autoSpaceDE w:val="0"/>
        <w:autoSpaceDN w:val="0"/>
        <w:spacing w:after="0" w:line="240" w:lineRule="auto"/>
        <w:ind w:right="548" w:firstLine="396"/>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возбудитель, включающий в свой состав синтезатор частот и </w:t>
      </w:r>
      <w:r w:rsidRPr="001C4F06">
        <w:rPr>
          <w:rFonts w:ascii="Times New Roman" w:eastAsia="Times New Roman" w:hAnsi="Times New Roman" w:cs="Times New Roman"/>
          <w:spacing w:val="2"/>
          <w:lang w:eastAsia="ru-RU" w:bidi="ru-RU"/>
        </w:rPr>
        <w:t>час</w:t>
      </w:r>
      <w:r w:rsidRPr="001C4F06">
        <w:rPr>
          <w:rFonts w:ascii="Times New Roman" w:eastAsia="Times New Roman" w:hAnsi="Times New Roman" w:cs="Times New Roman"/>
          <w:lang w:eastAsia="ru-RU" w:bidi="ru-RU"/>
        </w:rPr>
        <w:t>тотный или фазовый</w:t>
      </w:r>
      <w:r w:rsidRPr="001C4F06">
        <w:rPr>
          <w:rFonts w:ascii="Times New Roman" w:eastAsia="Times New Roman" w:hAnsi="Times New Roman" w:cs="Times New Roman"/>
          <w:spacing w:val="-4"/>
          <w:lang w:eastAsia="ru-RU" w:bidi="ru-RU"/>
        </w:rPr>
        <w:t xml:space="preserve"> </w:t>
      </w:r>
      <w:r w:rsidRPr="001C4F06">
        <w:rPr>
          <w:rFonts w:ascii="Times New Roman" w:eastAsia="Times New Roman" w:hAnsi="Times New Roman" w:cs="Times New Roman"/>
          <w:lang w:eastAsia="ru-RU" w:bidi="ru-RU"/>
        </w:rPr>
        <w:t>модулятор;</w:t>
      </w:r>
    </w:p>
    <w:p w:rsidR="001C4F06" w:rsidRPr="001C4F06" w:rsidRDefault="001C4F06" w:rsidP="001C4F06">
      <w:pPr>
        <w:widowControl w:val="0"/>
        <w:numPr>
          <w:ilvl w:val="2"/>
          <w:numId w:val="3"/>
        </w:numPr>
        <w:tabs>
          <w:tab w:val="left" w:pos="702"/>
        </w:tabs>
        <w:autoSpaceDE w:val="0"/>
        <w:autoSpaceDN w:val="0"/>
        <w:spacing w:after="0" w:line="240" w:lineRule="auto"/>
        <w:ind w:right="549" w:firstLine="396"/>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амплитудный модулятор, служащий для осуществления амплитудной</w:t>
      </w:r>
      <w:r w:rsidRPr="001C4F06">
        <w:rPr>
          <w:rFonts w:ascii="Times New Roman" w:eastAsia="Times New Roman" w:hAnsi="Times New Roman" w:cs="Times New Roman"/>
          <w:spacing w:val="-2"/>
          <w:lang w:eastAsia="ru-RU" w:bidi="ru-RU"/>
        </w:rPr>
        <w:t xml:space="preserve"> </w:t>
      </w:r>
      <w:r w:rsidRPr="001C4F06">
        <w:rPr>
          <w:rFonts w:ascii="Times New Roman" w:eastAsia="Times New Roman" w:hAnsi="Times New Roman" w:cs="Times New Roman"/>
          <w:lang w:eastAsia="ru-RU" w:bidi="ru-RU"/>
        </w:rPr>
        <w:t>модуляции;</w:t>
      </w:r>
    </w:p>
    <w:p w:rsidR="001C4F06" w:rsidRPr="001C4F06" w:rsidRDefault="001C4F06" w:rsidP="001C4F06">
      <w:pPr>
        <w:widowControl w:val="0"/>
        <w:numPr>
          <w:ilvl w:val="2"/>
          <w:numId w:val="3"/>
        </w:numPr>
        <w:tabs>
          <w:tab w:val="left" w:pos="733"/>
        </w:tabs>
        <w:autoSpaceDE w:val="0"/>
        <w:autoSpaceDN w:val="0"/>
        <w:spacing w:after="0" w:line="240" w:lineRule="auto"/>
        <w:ind w:right="555" w:firstLine="396"/>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импульсный модулятор, предназначенный для осуществления импульсной</w:t>
      </w:r>
      <w:r w:rsidRPr="001C4F06">
        <w:rPr>
          <w:rFonts w:ascii="Times New Roman" w:eastAsia="Times New Roman" w:hAnsi="Times New Roman" w:cs="Times New Roman"/>
          <w:spacing w:val="-1"/>
          <w:lang w:eastAsia="ru-RU" w:bidi="ru-RU"/>
        </w:rPr>
        <w:t xml:space="preserve"> </w:t>
      </w:r>
      <w:r w:rsidRPr="001C4F06">
        <w:rPr>
          <w:rFonts w:ascii="Times New Roman" w:eastAsia="Times New Roman" w:hAnsi="Times New Roman" w:cs="Times New Roman"/>
          <w:lang w:eastAsia="ru-RU" w:bidi="ru-RU"/>
        </w:rPr>
        <w:t>модуляции;</w:t>
      </w:r>
    </w:p>
    <w:p w:rsidR="001C4F06" w:rsidRPr="001C4F06" w:rsidRDefault="001C4F06" w:rsidP="001C4F06">
      <w:pPr>
        <w:widowControl w:val="0"/>
        <w:numPr>
          <w:ilvl w:val="2"/>
          <w:numId w:val="3"/>
        </w:numPr>
        <w:tabs>
          <w:tab w:val="left" w:pos="714"/>
        </w:tabs>
        <w:autoSpaceDE w:val="0"/>
        <w:autoSpaceDN w:val="0"/>
        <w:spacing w:before="66" w:after="0" w:line="240" w:lineRule="auto"/>
        <w:ind w:right="553"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антенно-фидерное устройство, соединяющее выход радиопередатчика с антенной и включающее фильтр, направленный ответвитель, ферритовое однонаправленное и согласующее</w:t>
      </w:r>
      <w:r w:rsidRPr="001C4F06">
        <w:rPr>
          <w:rFonts w:ascii="Times New Roman" w:eastAsia="Times New Roman" w:hAnsi="Times New Roman" w:cs="Times New Roman"/>
          <w:spacing w:val="-2"/>
          <w:lang w:eastAsia="ru-RU" w:bidi="ru-RU"/>
        </w:rPr>
        <w:t xml:space="preserve"> </w:t>
      </w:r>
      <w:r w:rsidRPr="001C4F06">
        <w:rPr>
          <w:rFonts w:ascii="Times New Roman" w:eastAsia="Times New Roman" w:hAnsi="Times New Roman" w:cs="Times New Roman"/>
          <w:lang w:eastAsia="ru-RU" w:bidi="ru-RU"/>
        </w:rPr>
        <w:t>устройства;</w:t>
      </w:r>
    </w:p>
    <w:p w:rsidR="001C4F06" w:rsidRPr="001C4F06" w:rsidRDefault="001C4F06" w:rsidP="001C4F06">
      <w:pPr>
        <w:widowControl w:val="0"/>
        <w:numPr>
          <w:ilvl w:val="2"/>
          <w:numId w:val="3"/>
        </w:numPr>
        <w:tabs>
          <w:tab w:val="left" w:pos="678"/>
        </w:tabs>
        <w:autoSpaceDE w:val="0"/>
        <w:autoSpaceDN w:val="0"/>
        <w:spacing w:before="1" w:after="0" w:line="240" w:lineRule="auto"/>
        <w:ind w:right="553"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блоки автоматического регулирования, служащие для стабилизации или управления параметрами</w:t>
      </w:r>
      <w:r w:rsidRPr="001C4F06">
        <w:rPr>
          <w:rFonts w:ascii="Times New Roman" w:eastAsia="Times New Roman" w:hAnsi="Times New Roman" w:cs="Times New Roman"/>
          <w:spacing w:val="-4"/>
          <w:lang w:eastAsia="ru-RU" w:bidi="ru-RU"/>
        </w:rPr>
        <w:t xml:space="preserve"> </w:t>
      </w:r>
      <w:r w:rsidRPr="001C4F06">
        <w:rPr>
          <w:rFonts w:ascii="Times New Roman" w:eastAsia="Times New Roman" w:hAnsi="Times New Roman" w:cs="Times New Roman"/>
          <w:lang w:eastAsia="ru-RU" w:bidi="ru-RU"/>
        </w:rPr>
        <w:t>радиопередатчика.</w:t>
      </w:r>
    </w:p>
    <w:p w:rsidR="001C4F06" w:rsidRPr="001C4F06" w:rsidRDefault="001C4F06" w:rsidP="001C4F06">
      <w:pPr>
        <w:widowControl w:val="0"/>
        <w:autoSpaceDE w:val="0"/>
        <w:autoSpaceDN w:val="0"/>
        <w:spacing w:after="0" w:line="240" w:lineRule="auto"/>
        <w:ind w:left="113" w:right="547"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К их числу относятся: устройства автоматической подстройки час- тоты, автоматической перестройки электрических цепей усилительных каскадов, автоматической перестройки согласующего устройства, автоматического управления мощностью, автоматического поддержания теплового режима. Современные устройства автоматического регулирования строятся на основе микропроцессора.</w:t>
      </w:r>
    </w:p>
    <w:p w:rsidR="001C4F06" w:rsidRPr="001C4F06" w:rsidRDefault="001C4F06" w:rsidP="001C4F06">
      <w:pPr>
        <w:widowControl w:val="0"/>
        <w:autoSpaceDE w:val="0"/>
        <w:autoSpaceDN w:val="0"/>
        <w:spacing w:before="11" w:after="0" w:line="240" w:lineRule="auto"/>
        <w:rPr>
          <w:rFonts w:ascii="Times New Roman" w:eastAsia="Times New Roman" w:hAnsi="Times New Roman" w:cs="Times New Roman"/>
          <w:lang w:eastAsia="ru-RU" w:bidi="ru-RU"/>
        </w:rPr>
      </w:pPr>
    </w:p>
    <w:p w:rsidR="001C4F06" w:rsidRPr="001C4F06" w:rsidRDefault="001C4F06" w:rsidP="001C4F06">
      <w:pPr>
        <w:widowControl w:val="0"/>
        <w:numPr>
          <w:ilvl w:val="1"/>
          <w:numId w:val="2"/>
        </w:numPr>
        <w:tabs>
          <w:tab w:val="left" w:pos="2069"/>
        </w:tabs>
        <w:autoSpaceDE w:val="0"/>
        <w:autoSpaceDN w:val="0"/>
        <w:spacing w:after="0" w:line="240" w:lineRule="auto"/>
        <w:ind w:left="2068"/>
        <w:outlineLvl w:val="1"/>
        <w:rPr>
          <w:rFonts w:ascii="Arial" w:eastAsia="Arial" w:hAnsi="Arial" w:cs="Arial"/>
          <w:b/>
          <w:bCs/>
          <w:lang w:eastAsia="ru-RU" w:bidi="ru-RU"/>
        </w:rPr>
      </w:pPr>
      <w:bookmarkStart w:id="2" w:name="_TOC_250112"/>
      <w:r w:rsidRPr="001C4F06">
        <w:rPr>
          <w:rFonts w:ascii="Arial" w:eastAsia="Arial" w:hAnsi="Arial" w:cs="Arial"/>
          <w:b/>
          <w:bCs/>
          <w:lang w:eastAsia="ru-RU" w:bidi="ru-RU"/>
        </w:rPr>
        <w:t>Структурная схема</w:t>
      </w:r>
      <w:r w:rsidRPr="001C4F06">
        <w:rPr>
          <w:rFonts w:ascii="Arial" w:eastAsia="Arial" w:hAnsi="Arial" w:cs="Arial"/>
          <w:b/>
          <w:bCs/>
          <w:spacing w:val="1"/>
          <w:lang w:eastAsia="ru-RU" w:bidi="ru-RU"/>
        </w:rPr>
        <w:t xml:space="preserve"> </w:t>
      </w:r>
      <w:bookmarkEnd w:id="2"/>
      <w:r w:rsidRPr="001C4F06">
        <w:rPr>
          <w:rFonts w:ascii="Arial" w:eastAsia="Arial" w:hAnsi="Arial" w:cs="Arial"/>
          <w:b/>
          <w:bCs/>
          <w:lang w:eastAsia="ru-RU" w:bidi="ru-RU"/>
        </w:rPr>
        <w:t>РПДУ</w:t>
      </w:r>
    </w:p>
    <w:p w:rsidR="001C4F06" w:rsidRPr="001C4F06" w:rsidRDefault="001C4F06" w:rsidP="001C4F06">
      <w:pPr>
        <w:widowControl w:val="0"/>
        <w:autoSpaceDE w:val="0"/>
        <w:autoSpaceDN w:val="0"/>
        <w:spacing w:before="9" w:after="0" w:line="240" w:lineRule="auto"/>
        <w:rPr>
          <w:rFonts w:ascii="Arial" w:eastAsia="Times New Roman" w:hAnsi="Times New Roman" w:cs="Times New Roman"/>
          <w:b/>
          <w:lang w:eastAsia="ru-RU" w:bidi="ru-RU"/>
        </w:rPr>
      </w:pPr>
    </w:p>
    <w:p w:rsidR="001C4F06" w:rsidRPr="001C4F06" w:rsidRDefault="001C4F06" w:rsidP="001C4F06">
      <w:pPr>
        <w:widowControl w:val="0"/>
        <w:autoSpaceDE w:val="0"/>
        <w:autoSpaceDN w:val="0"/>
        <w:spacing w:after="0" w:line="240" w:lineRule="auto"/>
        <w:ind w:left="113" w:right="548"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Разнообразные типы радиопередатчиков выполняются как комбинация соответствующих каскадов и блоков. Обобщенная структурная схема РПДУ представлена на рис. 2.1. Возбудитель служит для формирования сетки рабочих частот с требуемой стабильностью. При небольшом числе рабочих частот возбудитель строится по принципу «кварц – волна», что означает: каждой из частот соответствует свой кварцевый автогенератор. Переход с одной частоты на другую осуществляется с помощью электронного коммутатора.</w:t>
      </w:r>
    </w:p>
    <w:p w:rsidR="001C4F06" w:rsidRPr="001C4F06" w:rsidRDefault="001C4F06" w:rsidP="001C4F06">
      <w:pPr>
        <w:widowControl w:val="0"/>
        <w:autoSpaceDE w:val="0"/>
        <w:autoSpaceDN w:val="0"/>
        <w:spacing w:before="8" w:after="0" w:line="240" w:lineRule="auto"/>
        <w:rPr>
          <w:rFonts w:ascii="Times New Roman" w:eastAsia="Times New Roman" w:hAnsi="Times New Roman" w:cs="Times New Roman"/>
          <w:lang w:eastAsia="ru-RU" w:bidi="ru-RU"/>
        </w:rPr>
      </w:pPr>
      <w:r w:rsidRPr="001C4F06">
        <w:rPr>
          <w:rFonts w:ascii="Times New Roman" w:eastAsia="Times New Roman" w:hAnsi="Times New Roman" w:cs="Times New Roman"/>
          <w:noProof/>
          <w:lang w:eastAsia="ru-RU"/>
        </w:rPr>
        <w:drawing>
          <wp:anchor distT="0" distB="0" distL="0" distR="0" simplePos="0" relativeHeight="251659264" behindDoc="0" locked="0" layoutInCell="1" allowOverlap="1" wp14:anchorId="7613AFA5" wp14:editId="6C4642A7">
            <wp:simplePos x="0" y="0"/>
            <wp:positionH relativeFrom="page">
              <wp:posOffset>751604</wp:posOffset>
            </wp:positionH>
            <wp:positionV relativeFrom="paragraph">
              <wp:posOffset>161688</wp:posOffset>
            </wp:positionV>
            <wp:extent cx="4005240" cy="1792319"/>
            <wp:effectExtent l="0" t="0" r="0" b="0"/>
            <wp:wrapTopAndBottom/>
            <wp:docPr id="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5.png"/>
                    <pic:cNvPicPr/>
                  </pic:nvPicPr>
                  <pic:blipFill>
                    <a:blip r:embed="rId6" cstate="print"/>
                    <a:stretch>
                      <a:fillRect/>
                    </a:stretch>
                  </pic:blipFill>
                  <pic:spPr>
                    <a:xfrm>
                      <a:off x="0" y="0"/>
                      <a:ext cx="4005240" cy="1792319"/>
                    </a:xfrm>
                    <a:prstGeom prst="rect">
                      <a:avLst/>
                    </a:prstGeom>
                  </pic:spPr>
                </pic:pic>
              </a:graphicData>
            </a:graphic>
          </wp:anchor>
        </w:drawing>
      </w:r>
    </w:p>
    <w:p w:rsidR="001C4F06" w:rsidRPr="001C4F06" w:rsidRDefault="001C4F06" w:rsidP="001C4F06">
      <w:pPr>
        <w:widowControl w:val="0"/>
        <w:autoSpaceDE w:val="0"/>
        <w:autoSpaceDN w:val="0"/>
        <w:spacing w:before="79" w:after="0" w:line="240" w:lineRule="auto"/>
        <w:ind w:left="108" w:right="546"/>
        <w:jc w:val="center"/>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Рис. 2.1. Обобщенная структурная схема РПДУ</w:t>
      </w:r>
    </w:p>
    <w:p w:rsidR="001C4F06" w:rsidRPr="001C4F06" w:rsidRDefault="001C4F06" w:rsidP="001C4F06">
      <w:pPr>
        <w:widowControl w:val="0"/>
        <w:autoSpaceDE w:val="0"/>
        <w:autoSpaceDN w:val="0"/>
        <w:spacing w:before="7" w:after="0" w:line="240" w:lineRule="auto"/>
        <w:rPr>
          <w:rFonts w:ascii="Times New Roman" w:eastAsia="Times New Roman" w:hAnsi="Times New Roman" w:cs="Times New Roman"/>
          <w:lang w:eastAsia="ru-RU" w:bidi="ru-RU"/>
        </w:rPr>
      </w:pPr>
    </w:p>
    <w:p w:rsidR="001C4F06" w:rsidRPr="001C4F06" w:rsidRDefault="001C4F06" w:rsidP="001C4F06">
      <w:pPr>
        <w:widowControl w:val="0"/>
        <w:autoSpaceDE w:val="0"/>
        <w:autoSpaceDN w:val="0"/>
        <w:spacing w:before="1" w:after="0" w:line="240" w:lineRule="auto"/>
        <w:ind w:left="113" w:right="549"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При большом числе частот возбудитель представляет собой цифро- вой синтезатор частот, в состав которого входит кварцевый автогенератор, называемый опорным, делитель с переменным коэффициентом деления (ДПКД) и устройство автоматической подстройки частоты. Такой синтезатор может быть построен на основе большой интегральной микросхемы. Частота кварцевых автогенераторов обычно не превышает 100 Гц. Поэтому при частоте передатчика больше данного значения в устройство включаются умножители частоты, повышающие частоту сигнала в необходимое число раз. Получение требуемой выходной мощности радиопередатчика осуществляется с помощью блока усиления мощности, каскадно-включенных ВЧ или СВЧ генераторов с внешним возбуждением. При выходной мощности передатчика, превышающей мощность одного прибора, в выходном каскаде происходит суммирование мощностей генераторов. Между выходным каскадом радиопередатчика и антенной включается антенно-фидерное устройство (АФУ). В состав АФУ входят: фильтр для подавления побочных излучений радиопередатчика, датчики падающей и отраженной волны и согласующее уст</w:t>
      </w:r>
      <w:r w:rsidRPr="001C4F06">
        <w:rPr>
          <w:rFonts w:ascii="Times New Roman" w:eastAsia="Times New Roman" w:hAnsi="Times New Roman" w:cs="Times New Roman"/>
          <w:spacing w:val="-4"/>
          <w:lang w:eastAsia="ru-RU" w:bidi="ru-RU"/>
        </w:rPr>
        <w:t xml:space="preserve">ройство. </w:t>
      </w:r>
      <w:r w:rsidRPr="001C4F06">
        <w:rPr>
          <w:rFonts w:ascii="Times New Roman" w:eastAsia="Times New Roman" w:hAnsi="Times New Roman" w:cs="Times New Roman"/>
          <w:spacing w:val="-3"/>
          <w:lang w:eastAsia="ru-RU" w:bidi="ru-RU"/>
        </w:rPr>
        <w:t xml:space="preserve">При </w:t>
      </w:r>
      <w:r w:rsidRPr="001C4F06">
        <w:rPr>
          <w:rFonts w:ascii="Times New Roman" w:eastAsia="Times New Roman" w:hAnsi="Times New Roman" w:cs="Times New Roman"/>
          <w:spacing w:val="-4"/>
          <w:lang w:eastAsia="ru-RU" w:bidi="ru-RU"/>
        </w:rPr>
        <w:t xml:space="preserve">работе </w:t>
      </w:r>
      <w:r w:rsidRPr="001C4F06">
        <w:rPr>
          <w:rFonts w:ascii="Times New Roman" w:eastAsia="Times New Roman" w:hAnsi="Times New Roman" w:cs="Times New Roman"/>
          <w:lang w:eastAsia="ru-RU" w:bidi="ru-RU"/>
        </w:rPr>
        <w:t xml:space="preserve">в </w:t>
      </w:r>
      <w:r w:rsidRPr="001C4F06">
        <w:rPr>
          <w:rFonts w:ascii="Times New Roman" w:eastAsia="Times New Roman" w:hAnsi="Times New Roman" w:cs="Times New Roman"/>
          <w:spacing w:val="-4"/>
          <w:lang w:eastAsia="ru-RU" w:bidi="ru-RU"/>
        </w:rPr>
        <w:t xml:space="preserve">СВЧ диапазоне вместо последнего обычно применяется ферритовое однонаправленное устройство </w:t>
      </w:r>
      <w:r w:rsidRPr="001C4F06">
        <w:rPr>
          <w:rFonts w:ascii="Times New Roman" w:eastAsia="Times New Roman" w:hAnsi="Times New Roman" w:cs="Times New Roman"/>
          <w:lang w:eastAsia="ru-RU" w:bidi="ru-RU"/>
        </w:rPr>
        <w:t xml:space="preserve">– </w:t>
      </w:r>
      <w:r w:rsidRPr="001C4F06">
        <w:rPr>
          <w:rFonts w:ascii="Times New Roman" w:eastAsia="Times New Roman" w:hAnsi="Times New Roman" w:cs="Times New Roman"/>
          <w:spacing w:val="-4"/>
          <w:lang w:eastAsia="ru-RU" w:bidi="ru-RU"/>
        </w:rPr>
        <w:t xml:space="preserve">вентиль </w:t>
      </w:r>
      <w:r w:rsidRPr="001C4F06">
        <w:rPr>
          <w:rFonts w:ascii="Times New Roman" w:eastAsia="Times New Roman" w:hAnsi="Times New Roman" w:cs="Times New Roman"/>
          <w:spacing w:val="-3"/>
          <w:lang w:eastAsia="ru-RU" w:bidi="ru-RU"/>
        </w:rPr>
        <w:t xml:space="preserve">или </w:t>
      </w:r>
      <w:r w:rsidRPr="001C4F06">
        <w:rPr>
          <w:rFonts w:ascii="Times New Roman" w:eastAsia="Times New Roman" w:hAnsi="Times New Roman" w:cs="Times New Roman"/>
          <w:spacing w:val="-4"/>
          <w:lang w:eastAsia="ru-RU" w:bidi="ru-RU"/>
        </w:rPr>
        <w:t xml:space="preserve">циркулятор. Частотная модуляция осуществляется </w:t>
      </w:r>
      <w:r w:rsidRPr="001C4F06">
        <w:rPr>
          <w:rFonts w:ascii="Times New Roman" w:eastAsia="Times New Roman" w:hAnsi="Times New Roman" w:cs="Times New Roman"/>
          <w:lang w:eastAsia="ru-RU" w:bidi="ru-RU"/>
        </w:rPr>
        <w:t xml:space="preserve">в </w:t>
      </w:r>
      <w:r w:rsidRPr="001C4F06">
        <w:rPr>
          <w:rFonts w:ascii="Times New Roman" w:eastAsia="Times New Roman" w:hAnsi="Times New Roman" w:cs="Times New Roman"/>
          <w:spacing w:val="-4"/>
          <w:lang w:eastAsia="ru-RU" w:bidi="ru-RU"/>
        </w:rPr>
        <w:t xml:space="preserve">возбудителе радиопередатчика, фазовая </w:t>
      </w:r>
      <w:r w:rsidRPr="001C4F06">
        <w:rPr>
          <w:rFonts w:ascii="Times New Roman" w:eastAsia="Times New Roman" w:hAnsi="Times New Roman" w:cs="Times New Roman"/>
          <w:lang w:eastAsia="ru-RU" w:bidi="ru-RU"/>
        </w:rPr>
        <w:t xml:space="preserve">– в </w:t>
      </w:r>
      <w:r w:rsidRPr="001C4F06">
        <w:rPr>
          <w:rFonts w:ascii="Times New Roman" w:eastAsia="Times New Roman" w:hAnsi="Times New Roman" w:cs="Times New Roman"/>
          <w:spacing w:val="-4"/>
          <w:lang w:eastAsia="ru-RU" w:bidi="ru-RU"/>
        </w:rPr>
        <w:t xml:space="preserve">возбудителе или </w:t>
      </w:r>
      <w:r w:rsidRPr="001C4F06">
        <w:rPr>
          <w:rFonts w:ascii="Times New Roman" w:eastAsia="Times New Roman" w:hAnsi="Times New Roman" w:cs="Times New Roman"/>
          <w:lang w:eastAsia="ru-RU" w:bidi="ru-RU"/>
        </w:rPr>
        <w:t xml:space="preserve">ВЧ </w:t>
      </w:r>
      <w:r w:rsidRPr="001C4F06">
        <w:rPr>
          <w:rFonts w:ascii="Times New Roman" w:eastAsia="Times New Roman" w:hAnsi="Times New Roman" w:cs="Times New Roman"/>
          <w:spacing w:val="-4"/>
          <w:lang w:eastAsia="ru-RU" w:bidi="ru-RU"/>
        </w:rPr>
        <w:t xml:space="preserve">умножителях </w:t>
      </w:r>
      <w:r w:rsidRPr="001C4F06">
        <w:rPr>
          <w:rFonts w:ascii="Times New Roman" w:eastAsia="Times New Roman" w:hAnsi="Times New Roman" w:cs="Times New Roman"/>
          <w:lang w:eastAsia="ru-RU" w:bidi="ru-RU"/>
        </w:rPr>
        <w:t xml:space="preserve">и </w:t>
      </w:r>
      <w:r w:rsidRPr="001C4F06">
        <w:rPr>
          <w:rFonts w:ascii="Times New Roman" w:eastAsia="Times New Roman" w:hAnsi="Times New Roman" w:cs="Times New Roman"/>
          <w:spacing w:val="-4"/>
          <w:lang w:eastAsia="ru-RU" w:bidi="ru-RU"/>
        </w:rPr>
        <w:t xml:space="preserve">усилителях, амплитудная </w:t>
      </w:r>
      <w:r w:rsidRPr="001C4F06">
        <w:rPr>
          <w:rFonts w:ascii="Times New Roman" w:eastAsia="Times New Roman" w:hAnsi="Times New Roman" w:cs="Times New Roman"/>
          <w:lang w:eastAsia="ru-RU" w:bidi="ru-RU"/>
        </w:rPr>
        <w:t xml:space="preserve">и </w:t>
      </w:r>
      <w:r w:rsidRPr="001C4F06">
        <w:rPr>
          <w:rFonts w:ascii="Times New Roman" w:eastAsia="Times New Roman" w:hAnsi="Times New Roman" w:cs="Times New Roman"/>
          <w:spacing w:val="-4"/>
          <w:lang w:eastAsia="ru-RU" w:bidi="ru-RU"/>
        </w:rPr>
        <w:t xml:space="preserve">импульсная </w:t>
      </w:r>
      <w:r w:rsidRPr="001C4F06">
        <w:rPr>
          <w:rFonts w:ascii="Times New Roman" w:eastAsia="Times New Roman" w:hAnsi="Times New Roman" w:cs="Times New Roman"/>
          <w:lang w:eastAsia="ru-RU" w:bidi="ru-RU"/>
        </w:rPr>
        <w:t xml:space="preserve">– в ВЧ </w:t>
      </w:r>
      <w:r w:rsidRPr="001C4F06">
        <w:rPr>
          <w:rFonts w:ascii="Times New Roman" w:eastAsia="Times New Roman" w:hAnsi="Times New Roman" w:cs="Times New Roman"/>
          <w:spacing w:val="-4"/>
          <w:lang w:eastAsia="ru-RU" w:bidi="ru-RU"/>
        </w:rPr>
        <w:t xml:space="preserve">усилителях. </w:t>
      </w:r>
      <w:r w:rsidRPr="001C4F06">
        <w:rPr>
          <w:rFonts w:ascii="Times New Roman" w:eastAsia="Times New Roman" w:hAnsi="Times New Roman" w:cs="Times New Roman"/>
          <w:lang w:eastAsia="ru-RU" w:bidi="ru-RU"/>
        </w:rPr>
        <w:t xml:space="preserve">С </w:t>
      </w:r>
      <w:r w:rsidRPr="001C4F06">
        <w:rPr>
          <w:rFonts w:ascii="Times New Roman" w:eastAsia="Times New Roman" w:hAnsi="Times New Roman" w:cs="Times New Roman"/>
          <w:spacing w:val="-4"/>
          <w:lang w:eastAsia="ru-RU" w:bidi="ru-RU"/>
        </w:rPr>
        <w:t xml:space="preserve">помощью блока автоматического управления выполняются автоматическая стабилизация параметров радиопередатчика </w:t>
      </w:r>
      <w:r w:rsidRPr="001C4F06">
        <w:rPr>
          <w:rFonts w:ascii="Times New Roman" w:eastAsia="Times New Roman" w:hAnsi="Times New Roman" w:cs="Times New Roman"/>
          <w:lang w:eastAsia="ru-RU" w:bidi="ru-RU"/>
        </w:rPr>
        <w:t xml:space="preserve">(в </w:t>
      </w:r>
      <w:r w:rsidRPr="001C4F06">
        <w:rPr>
          <w:rFonts w:ascii="Times New Roman" w:eastAsia="Times New Roman" w:hAnsi="Times New Roman" w:cs="Times New Roman"/>
          <w:spacing w:val="-4"/>
          <w:lang w:eastAsia="ru-RU" w:bidi="ru-RU"/>
        </w:rPr>
        <w:t xml:space="preserve">первую очередь, мощности </w:t>
      </w:r>
      <w:r w:rsidRPr="001C4F06">
        <w:rPr>
          <w:rFonts w:ascii="Times New Roman" w:eastAsia="Times New Roman" w:hAnsi="Times New Roman" w:cs="Times New Roman"/>
          <w:lang w:eastAsia="ru-RU" w:bidi="ru-RU"/>
        </w:rPr>
        <w:t xml:space="preserve">и </w:t>
      </w:r>
      <w:r w:rsidRPr="001C4F06">
        <w:rPr>
          <w:rFonts w:ascii="Times New Roman" w:eastAsia="Times New Roman" w:hAnsi="Times New Roman" w:cs="Times New Roman"/>
          <w:spacing w:val="-4"/>
          <w:lang w:eastAsia="ru-RU" w:bidi="ru-RU"/>
        </w:rPr>
        <w:t xml:space="preserve">температурного режима), защита </w:t>
      </w:r>
      <w:r w:rsidRPr="001C4F06">
        <w:rPr>
          <w:rFonts w:ascii="Times New Roman" w:eastAsia="Times New Roman" w:hAnsi="Times New Roman" w:cs="Times New Roman"/>
          <w:spacing w:val="-3"/>
          <w:lang w:eastAsia="ru-RU" w:bidi="ru-RU"/>
        </w:rPr>
        <w:t xml:space="preserve">при </w:t>
      </w:r>
      <w:r w:rsidRPr="001C4F06">
        <w:rPr>
          <w:rFonts w:ascii="Times New Roman" w:eastAsia="Times New Roman" w:hAnsi="Times New Roman" w:cs="Times New Roman"/>
          <w:spacing w:val="-4"/>
          <w:lang w:eastAsia="ru-RU" w:bidi="ru-RU"/>
        </w:rPr>
        <w:t xml:space="preserve">нарушении нормальных условий эксплуатации (например, </w:t>
      </w:r>
      <w:r w:rsidRPr="001C4F06">
        <w:rPr>
          <w:rFonts w:ascii="Times New Roman" w:eastAsia="Times New Roman" w:hAnsi="Times New Roman" w:cs="Times New Roman"/>
          <w:spacing w:val="-3"/>
          <w:lang w:eastAsia="ru-RU" w:bidi="ru-RU"/>
        </w:rPr>
        <w:t xml:space="preserve">при обрыве </w:t>
      </w:r>
      <w:r w:rsidRPr="001C4F06">
        <w:rPr>
          <w:rFonts w:ascii="Times New Roman" w:eastAsia="Times New Roman" w:hAnsi="Times New Roman" w:cs="Times New Roman"/>
          <w:spacing w:val="-4"/>
          <w:lang w:eastAsia="ru-RU" w:bidi="ru-RU"/>
        </w:rPr>
        <w:t xml:space="preserve">антенны) </w:t>
      </w:r>
      <w:r w:rsidRPr="001C4F06">
        <w:rPr>
          <w:rFonts w:ascii="Times New Roman" w:eastAsia="Times New Roman" w:hAnsi="Times New Roman" w:cs="Times New Roman"/>
          <w:lang w:eastAsia="ru-RU" w:bidi="ru-RU"/>
        </w:rPr>
        <w:t xml:space="preserve">и </w:t>
      </w:r>
      <w:r w:rsidRPr="001C4F06">
        <w:rPr>
          <w:rFonts w:ascii="Times New Roman" w:eastAsia="Times New Roman" w:hAnsi="Times New Roman" w:cs="Times New Roman"/>
          <w:spacing w:val="-4"/>
          <w:lang w:eastAsia="ru-RU" w:bidi="ru-RU"/>
        </w:rPr>
        <w:t xml:space="preserve">управление (включение-выключение, перестройка </w:t>
      </w:r>
      <w:r w:rsidRPr="001C4F06">
        <w:rPr>
          <w:rFonts w:ascii="Times New Roman" w:eastAsia="Times New Roman" w:hAnsi="Times New Roman" w:cs="Times New Roman"/>
          <w:spacing w:val="-3"/>
          <w:lang w:eastAsia="ru-RU" w:bidi="ru-RU"/>
        </w:rPr>
        <w:t xml:space="preserve">по </w:t>
      </w:r>
      <w:r w:rsidRPr="001C4F06">
        <w:rPr>
          <w:rFonts w:ascii="Times New Roman" w:eastAsia="Times New Roman" w:hAnsi="Times New Roman" w:cs="Times New Roman"/>
          <w:spacing w:val="-4"/>
          <w:lang w:eastAsia="ru-RU" w:bidi="ru-RU"/>
        </w:rPr>
        <w:t xml:space="preserve">частоте). </w:t>
      </w:r>
      <w:r w:rsidRPr="001C4F06">
        <w:rPr>
          <w:rFonts w:ascii="Times New Roman" w:eastAsia="Times New Roman" w:hAnsi="Times New Roman" w:cs="Times New Roman"/>
          <w:spacing w:val="-3"/>
          <w:lang w:eastAsia="ru-RU" w:bidi="ru-RU"/>
        </w:rPr>
        <w:t xml:space="preserve">При </w:t>
      </w:r>
      <w:r w:rsidRPr="001C4F06">
        <w:rPr>
          <w:rFonts w:ascii="Times New Roman" w:eastAsia="Times New Roman" w:hAnsi="Times New Roman" w:cs="Times New Roman"/>
          <w:spacing w:val="-4"/>
          <w:lang w:eastAsia="ru-RU" w:bidi="ru-RU"/>
        </w:rPr>
        <w:t xml:space="preserve">составлении </w:t>
      </w:r>
      <w:r w:rsidRPr="001C4F06">
        <w:rPr>
          <w:rFonts w:ascii="Times New Roman" w:eastAsia="Times New Roman" w:hAnsi="Times New Roman" w:cs="Times New Roman"/>
          <w:lang w:eastAsia="ru-RU" w:bidi="ru-RU"/>
        </w:rPr>
        <w:t xml:space="preserve">и </w:t>
      </w:r>
      <w:r w:rsidRPr="001C4F06">
        <w:rPr>
          <w:rFonts w:ascii="Times New Roman" w:eastAsia="Times New Roman" w:hAnsi="Times New Roman" w:cs="Times New Roman"/>
          <w:spacing w:val="-4"/>
          <w:lang w:eastAsia="ru-RU" w:bidi="ru-RU"/>
        </w:rPr>
        <w:t xml:space="preserve">расчете структурной </w:t>
      </w:r>
      <w:r w:rsidRPr="001C4F06">
        <w:rPr>
          <w:rFonts w:ascii="Times New Roman" w:eastAsia="Times New Roman" w:hAnsi="Times New Roman" w:cs="Times New Roman"/>
          <w:spacing w:val="-3"/>
          <w:lang w:eastAsia="ru-RU" w:bidi="ru-RU"/>
        </w:rPr>
        <w:t xml:space="preserve">схемы </w:t>
      </w:r>
      <w:r w:rsidRPr="001C4F06">
        <w:rPr>
          <w:rFonts w:ascii="Times New Roman" w:eastAsia="Times New Roman" w:hAnsi="Times New Roman" w:cs="Times New Roman"/>
          <w:spacing w:val="-4"/>
          <w:lang w:eastAsia="ru-RU" w:bidi="ru-RU"/>
        </w:rPr>
        <w:t xml:space="preserve">транзисторного радиопередатчика исходят </w:t>
      </w:r>
      <w:r w:rsidRPr="001C4F06">
        <w:rPr>
          <w:rFonts w:ascii="Times New Roman" w:eastAsia="Times New Roman" w:hAnsi="Times New Roman" w:cs="Times New Roman"/>
          <w:spacing w:val="-3"/>
          <w:lang w:eastAsia="ru-RU" w:bidi="ru-RU"/>
        </w:rPr>
        <w:t xml:space="preserve">из </w:t>
      </w:r>
      <w:r w:rsidRPr="001C4F06">
        <w:rPr>
          <w:rFonts w:ascii="Times New Roman" w:eastAsia="Times New Roman" w:hAnsi="Times New Roman" w:cs="Times New Roman"/>
          <w:spacing w:val="-4"/>
          <w:lang w:eastAsia="ru-RU" w:bidi="ru-RU"/>
        </w:rPr>
        <w:t xml:space="preserve">его назначения, условий работы </w:t>
      </w:r>
      <w:r w:rsidRPr="001C4F06">
        <w:rPr>
          <w:rFonts w:ascii="Times New Roman" w:eastAsia="Times New Roman" w:hAnsi="Times New Roman" w:cs="Times New Roman"/>
          <w:lang w:eastAsia="ru-RU" w:bidi="ru-RU"/>
        </w:rPr>
        <w:t xml:space="preserve">и </w:t>
      </w:r>
      <w:r w:rsidRPr="001C4F06">
        <w:rPr>
          <w:rFonts w:ascii="Times New Roman" w:eastAsia="Times New Roman" w:hAnsi="Times New Roman" w:cs="Times New Roman"/>
          <w:spacing w:val="-4"/>
          <w:lang w:eastAsia="ru-RU" w:bidi="ru-RU"/>
        </w:rPr>
        <w:t xml:space="preserve">следующих основных параметров: </w:t>
      </w:r>
      <w:r w:rsidRPr="001C4F06">
        <w:rPr>
          <w:rFonts w:ascii="Times New Roman" w:eastAsia="Times New Roman" w:hAnsi="Times New Roman" w:cs="Times New Roman"/>
          <w:i/>
          <w:lang w:eastAsia="ru-RU" w:bidi="ru-RU"/>
        </w:rPr>
        <w:t>Р</w:t>
      </w:r>
      <w:r w:rsidRPr="001C4F06">
        <w:rPr>
          <w:rFonts w:ascii="Times New Roman" w:eastAsia="Times New Roman" w:hAnsi="Times New Roman" w:cs="Times New Roman"/>
          <w:i/>
          <w:vertAlign w:val="subscript"/>
          <w:lang w:eastAsia="ru-RU" w:bidi="ru-RU"/>
        </w:rPr>
        <w:t>А</w:t>
      </w:r>
      <w:r w:rsidRPr="001C4F06">
        <w:rPr>
          <w:rFonts w:ascii="Times New Roman" w:eastAsia="Times New Roman" w:hAnsi="Times New Roman" w:cs="Times New Roman"/>
          <w:i/>
          <w:lang w:eastAsia="ru-RU" w:bidi="ru-RU"/>
        </w:rPr>
        <w:t xml:space="preserve"> </w:t>
      </w:r>
      <w:r w:rsidRPr="001C4F06">
        <w:rPr>
          <w:rFonts w:ascii="Times New Roman" w:eastAsia="Times New Roman" w:hAnsi="Times New Roman" w:cs="Times New Roman"/>
          <w:lang w:eastAsia="ru-RU" w:bidi="ru-RU"/>
        </w:rPr>
        <w:t xml:space="preserve">– </w:t>
      </w:r>
      <w:r w:rsidRPr="001C4F06">
        <w:rPr>
          <w:rFonts w:ascii="Times New Roman" w:eastAsia="Times New Roman" w:hAnsi="Times New Roman" w:cs="Times New Roman"/>
          <w:spacing w:val="-4"/>
          <w:lang w:eastAsia="ru-RU" w:bidi="ru-RU"/>
        </w:rPr>
        <w:t xml:space="preserve">выходной мощности, подводимой </w:t>
      </w:r>
      <w:r w:rsidRPr="001C4F06">
        <w:rPr>
          <w:rFonts w:ascii="Times New Roman" w:eastAsia="Times New Roman" w:hAnsi="Times New Roman" w:cs="Times New Roman"/>
          <w:lang w:eastAsia="ru-RU" w:bidi="ru-RU"/>
        </w:rPr>
        <w:t xml:space="preserve">к </w:t>
      </w:r>
      <w:r w:rsidRPr="001C4F06">
        <w:rPr>
          <w:rFonts w:ascii="Times New Roman" w:eastAsia="Times New Roman" w:hAnsi="Times New Roman" w:cs="Times New Roman"/>
          <w:spacing w:val="-4"/>
          <w:lang w:eastAsia="ru-RU" w:bidi="ru-RU"/>
        </w:rPr>
        <w:t xml:space="preserve">антенне; </w:t>
      </w:r>
      <w:r w:rsidRPr="001C4F06">
        <w:rPr>
          <w:rFonts w:ascii="Times New Roman" w:eastAsia="Times New Roman" w:hAnsi="Times New Roman" w:cs="Times New Roman"/>
          <w:i/>
          <w:spacing w:val="-4"/>
          <w:lang w:eastAsia="ru-RU" w:bidi="ru-RU"/>
        </w:rPr>
        <w:t>f</w:t>
      </w:r>
      <w:r w:rsidRPr="001C4F06">
        <w:rPr>
          <w:rFonts w:ascii="Times New Roman" w:eastAsia="Times New Roman" w:hAnsi="Times New Roman" w:cs="Times New Roman"/>
          <w:spacing w:val="-4"/>
          <w:vertAlign w:val="subscript"/>
          <w:lang w:eastAsia="ru-RU" w:bidi="ru-RU"/>
        </w:rPr>
        <w:t>1</w:t>
      </w:r>
      <w:r w:rsidRPr="001C4F06">
        <w:rPr>
          <w:rFonts w:ascii="Times New Roman" w:eastAsia="Times New Roman" w:hAnsi="Times New Roman" w:cs="Times New Roman"/>
          <w:spacing w:val="-4"/>
          <w:lang w:eastAsia="ru-RU" w:bidi="ru-RU"/>
        </w:rPr>
        <w:t>…</w:t>
      </w:r>
      <w:r w:rsidRPr="001C4F06">
        <w:rPr>
          <w:rFonts w:ascii="Times New Roman" w:eastAsia="Times New Roman" w:hAnsi="Times New Roman" w:cs="Times New Roman"/>
          <w:i/>
          <w:spacing w:val="-4"/>
          <w:lang w:eastAsia="ru-RU" w:bidi="ru-RU"/>
        </w:rPr>
        <w:t>f</w:t>
      </w:r>
      <w:r w:rsidRPr="001C4F06">
        <w:rPr>
          <w:rFonts w:ascii="Times New Roman" w:eastAsia="Times New Roman" w:hAnsi="Times New Roman" w:cs="Times New Roman"/>
          <w:spacing w:val="-4"/>
          <w:vertAlign w:val="subscript"/>
          <w:lang w:eastAsia="ru-RU" w:bidi="ru-RU"/>
        </w:rPr>
        <w:t>2</w:t>
      </w:r>
      <w:r w:rsidRPr="001C4F06">
        <w:rPr>
          <w:rFonts w:ascii="Times New Roman" w:eastAsia="Times New Roman" w:hAnsi="Times New Roman" w:cs="Times New Roman"/>
          <w:spacing w:val="-4"/>
          <w:lang w:eastAsia="ru-RU" w:bidi="ru-RU"/>
        </w:rPr>
        <w:t xml:space="preserve"> </w:t>
      </w:r>
      <w:r w:rsidRPr="001C4F06">
        <w:rPr>
          <w:rFonts w:ascii="Times New Roman" w:eastAsia="Times New Roman" w:hAnsi="Times New Roman" w:cs="Times New Roman"/>
          <w:lang w:eastAsia="ru-RU" w:bidi="ru-RU"/>
        </w:rPr>
        <w:t xml:space="preserve">– </w:t>
      </w:r>
      <w:r w:rsidRPr="001C4F06">
        <w:rPr>
          <w:rFonts w:ascii="Times New Roman" w:eastAsia="Times New Roman" w:hAnsi="Times New Roman" w:cs="Times New Roman"/>
          <w:spacing w:val="-3"/>
          <w:lang w:eastAsia="ru-RU" w:bidi="ru-RU"/>
        </w:rPr>
        <w:t>диа</w:t>
      </w:r>
      <w:r w:rsidRPr="001C4F06">
        <w:rPr>
          <w:rFonts w:ascii="Times New Roman" w:eastAsia="Times New Roman" w:hAnsi="Times New Roman" w:cs="Times New Roman"/>
          <w:spacing w:val="-4"/>
          <w:lang w:eastAsia="ru-RU" w:bidi="ru-RU"/>
        </w:rPr>
        <w:t xml:space="preserve">пазона рабочих частот, стабильности частоты, вида модуляции </w:t>
      </w:r>
      <w:r w:rsidRPr="001C4F06">
        <w:rPr>
          <w:rFonts w:ascii="Times New Roman" w:eastAsia="Times New Roman" w:hAnsi="Times New Roman" w:cs="Times New Roman"/>
          <w:lang w:eastAsia="ru-RU" w:bidi="ru-RU"/>
        </w:rPr>
        <w:t xml:space="preserve">и </w:t>
      </w:r>
      <w:r w:rsidRPr="001C4F06">
        <w:rPr>
          <w:rFonts w:ascii="Times New Roman" w:eastAsia="Times New Roman" w:hAnsi="Times New Roman" w:cs="Times New Roman"/>
          <w:spacing w:val="-4"/>
          <w:lang w:eastAsia="ru-RU" w:bidi="ru-RU"/>
        </w:rPr>
        <w:t>характеристик модулирующего</w:t>
      </w:r>
      <w:r w:rsidRPr="001C4F06">
        <w:rPr>
          <w:rFonts w:ascii="Times New Roman" w:eastAsia="Times New Roman" w:hAnsi="Times New Roman" w:cs="Times New Roman"/>
          <w:spacing w:val="-14"/>
          <w:lang w:eastAsia="ru-RU" w:bidi="ru-RU"/>
        </w:rPr>
        <w:t xml:space="preserve"> </w:t>
      </w:r>
      <w:r w:rsidRPr="001C4F06">
        <w:rPr>
          <w:rFonts w:ascii="Times New Roman" w:eastAsia="Times New Roman" w:hAnsi="Times New Roman" w:cs="Times New Roman"/>
          <w:spacing w:val="-4"/>
          <w:lang w:eastAsia="ru-RU" w:bidi="ru-RU"/>
        </w:rPr>
        <w:t>сигнала.</w:t>
      </w:r>
    </w:p>
    <w:p w:rsidR="001C4F06" w:rsidRPr="001C4F06" w:rsidRDefault="001C4F06" w:rsidP="001C4F06">
      <w:pPr>
        <w:widowControl w:val="0"/>
        <w:autoSpaceDE w:val="0"/>
        <w:autoSpaceDN w:val="0"/>
        <w:spacing w:before="1" w:after="0" w:line="240" w:lineRule="auto"/>
        <w:ind w:left="113" w:right="547"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noProof/>
          <w:lang w:eastAsia="ru-RU"/>
        </w:rPr>
        <mc:AlternateContent>
          <mc:Choice Requires="wpg">
            <w:drawing>
              <wp:anchor distT="0" distB="0" distL="114300" distR="114300" simplePos="0" relativeHeight="251670528" behindDoc="1" locked="0" layoutInCell="1" allowOverlap="1" wp14:anchorId="273F6007" wp14:editId="4553ADE1">
                <wp:simplePos x="0" y="0"/>
                <wp:positionH relativeFrom="page">
                  <wp:posOffset>1479550</wp:posOffset>
                </wp:positionH>
                <wp:positionV relativeFrom="paragraph">
                  <wp:posOffset>1515745</wp:posOffset>
                </wp:positionV>
                <wp:extent cx="219075" cy="184785"/>
                <wp:effectExtent l="3175" t="5080" r="0" b="635"/>
                <wp:wrapNone/>
                <wp:docPr id="448" name="Группа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184785"/>
                          <a:chOff x="2330" y="2387"/>
                          <a:chExt cx="345" cy="291"/>
                        </a:xfrm>
                      </wpg:grpSpPr>
                      <pic:pic xmlns:pic="http://schemas.openxmlformats.org/drawingml/2006/picture">
                        <pic:nvPicPr>
                          <pic:cNvPr id="449" name="Picture 32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329" y="2417"/>
                            <a:ext cx="133" cy="2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0" name="Picture 32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2442" y="2386"/>
                            <a:ext cx="232"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48" o:spid="_x0000_s1026" style="position:absolute;margin-left:116.5pt;margin-top:119.35pt;width:17.25pt;height:14.55pt;z-index:-251645952;mso-position-horizontal-relative:page" coordorigin="2330,2387" coordsize="345,2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UaFchAMAAGILAAAOAAAAZHJzL2Uyb0RvYy54bWzsVmuO2zYQ/l+gdyD0&#10;X6unX8LawUayFwHSdtE2B6ApSiIiiQRJ27soAhToEXqR3qBXSG7UGUryvgIkSPqnRbywluSQo5nv&#10;+2bMyxe3XUuOXBsh+7UXXYQe4T2Tpejrtffm152/9IixtC9pK3u+9u648V5svv/u8qQyHstGtiXX&#10;BJz0JjuptddYq7IgMKzhHTUXUvEejJXUHbUw1XVQanoC710bxGE4D05Sl0pLxo2B1WIwehvnv6o4&#10;sz9VleGWtGsPYrPuqd1zj89gc0mzWlPVCDaGQb8gio6KHl56dlVQS8lBi2euOsG0NLKyF0x2gawq&#10;wbjLAbKJwifZXGt5UC6XOjvV6gwTQPsEpy92y3483mgiyrWXpkBVTzsg6f2fH37/8Mf7v+HvL4Lr&#10;gNJJ1RlsvtbqF3Wjh1Rh+FqytwbMwVM7zuthM9mffpAl+KUHKx1Kt5Xu0AXkT24dGXdnMvitJQwW&#10;42gVLmYeYWCKluliORvIYg0wiqfiJAFGwRony8Vk246nk3Q8Gq8itAU0G17qAh0D21wqwTL4jsjC&#10;6Bmyn1YgnLIHzb3RSfdZPjqq3x6UDyJQ1Iq9aIW9c4IGfDCo/ngjGOKMk4ckrSaSwI6vJUnsgJn2&#10;DacoZuW4Ib3MG9rX/MooqAbAEhxMS1rLU8NpaXAZUXrsxU0fRbJvhdqJtkXycDzmDAX1RJAfgW0Q&#10;eyHZoeO9HapX8xbSl71phDIe0Rnv9hzEqF+VECeDzmFBN0qL3jrhgDheG4tvR5m4AvstXl6F4Sp+&#10;6eezMPfTcLH1r1bpwl+E20Uapssoj/J3eDpKs4PhgAptCyXG0GH1WfAfraax7wx16uqdHKnrKoO8&#10;ICAnsylEUBwihLEazX4G7GEfjK3mljU4rADIcR02nw0O9XugkRIDJffJKoqTGMSB9ZBGYz0gSFhL&#10;UZIMhRTPXcs7VwPoRBt7zWVHcADAQ5wOaXoEoIfMpi0Ycy+RfpfJlOhDLlbharvcLlM/jedb4KIo&#10;/KtdnvrzXbSYFUmR50U0cdGIsuQ9uvt6KhyyshXlJE6j633e6oGinfuMbcDcbwtQEvdhTPRN/53S&#10;HBuI/1gdQMd/sG3MoFMOvf3m3DbmCMjjgv8ftI34W9tw/fnz20aaAmbDz6iTxFDP7ic4QTRdR/nW&#10;Nv6FtuHuHnCRcw1mvHTiTfHhHMYPr8abf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E2ImMPgAAAACwEAAA8AAABkcnMvZG93bnJldi54bWxMj09rwkAQxe+Ffodl&#10;Cr3VzR/UkGYjIm1PUlALpbcxGZNgdjZk1yR++65e2tt7zOPN72WrSbdioN42hhWEswAEcWHKhisF&#10;X4f3lwSEdcgltoZJwZUsrPLHhwzT0oy8o2HvKuFL2KaooHauS6W0RU0a7cx0xP52Mr1G521fybLH&#10;0ZfrVkZBsJAaG/YfauxoU1Nx3l+0go8Rx3Ucvg3b82lz/TnMP7+3ISn1/DStX0E4mtxfGG74Hh1y&#10;z3Q0Fy6taBVEcey3uJtIliB8Ilos5yCOd5GAzDP5f0P+CwAA//8DAFBLAwQKAAAAAAAAACEAQth1&#10;6Q8BAAAPAQAAFAAAAGRycy9tZWRpYS9pbWFnZTEucG5niVBORw0KGgoAAAANSUhEUgAAABQAAAAo&#10;CAYAAAD+MdrbAAAAAXNSR0IArs4c6QAAAARnQU1BAACxjwv8YQUAAAAJcEhZcwAAIdUAACHVAQSc&#10;tJ0AAACkSURBVEhL7ZXhCYMwEEYzQkdwhI7Q0TqKm9gNHKEjdAR7D3JwBP8k9/0QzIOHEPARTzFl&#10;Mpl08ja/9bqwoGQzj+qrKsPDrgx2GcOMRwIzjmFkLU0bxfSsz6IpHqY06MiDP1MahBsG/YOXccPg&#10;akqDxK4bjEeGBI9JgjGWDu6mLPgx29jQ2dKefshLGUIWin9k5CzpglnEGQ3NhpvYCY/xZKGfUv6U&#10;E1+ZRIl/RAAAAABJRU5ErkJgglBLAwQKAAAAAAAAACEA4ewFBaoAAACqAAAAFAAAAGRycy9tZWRp&#10;YS9pbWFnZTIucG5niVBORw0KGgoAAAANSUhEUgAAACMAAAAlCAYAAADIgFBEAAAAAXNSR0IArs4c&#10;6QAAAARnQU1BAACxjwv8YQUAAAAJcEhZcwAAIdUAACHVAQSctJ0AAAA/SURBVFhH7dOxDYAwDABB&#10;NyxBkZ7952EW4gEokGzR+E76ET4AAOA/T6GVtboLnRnzXIWOrNXbJV9rvwmAwSI2EgYtmGFEp60A&#10;AAAASUVORK5CYIJQSwECLQAUAAYACAAAACEAsYJntgoBAAATAgAAEwAAAAAAAAAAAAAAAAAAAAAA&#10;W0NvbnRlbnRfVHlwZXNdLnhtbFBLAQItABQABgAIAAAAIQA4/SH/1gAAAJQBAAALAAAAAAAAAAAA&#10;AAAAADsBAABfcmVscy8ucmVsc1BLAQItABQABgAIAAAAIQDZUaFchAMAAGILAAAOAAAAAAAAAAAA&#10;AAAAADoCAABkcnMvZTJvRG9jLnhtbFBLAQItABQABgAIAAAAIQAubPAAxQAAAKUBAAAZAAAAAAAA&#10;AAAAAAAAAOoFAABkcnMvX3JlbHMvZTJvRG9jLnhtbC5yZWxzUEsBAi0AFAAGAAgAAAAhAE2ImMPg&#10;AAAACwEAAA8AAAAAAAAAAAAAAAAA5gYAAGRycy9kb3ducmV2LnhtbFBLAQItAAoAAAAAAAAAIQBC&#10;2HXpDwEAAA8BAAAUAAAAAAAAAAAAAAAAAPMHAABkcnMvbWVkaWEvaW1hZ2UxLnBuZ1BLAQItAAoA&#10;AAAAAAAAIQDh7AUFqgAAAKoAAAAUAAAAAAAAAAAAAAAAADQJAABkcnMvbWVkaWEvaW1hZ2UyLnBu&#10;Z1BLBQYAAAAABwAHAL4BAAAQ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5" o:spid="_x0000_s1027" type="#_x0000_t75" style="position:absolute;left:2329;top:2417;width:13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YE4XGAAAA3AAAAA8AAABkcnMvZG93bnJldi54bWxEj0FrwkAUhO8F/8PyCr3VTUIoNbpKiWlR&#10;qodawesj+0yC2bchu9Xk33eFQo/DzHzDLFaDacWVetdYVhBPIxDEpdUNVwqO3+/PryCcR9bYWiYF&#10;IzlYLScPC8y0vfEXXQ++EgHCLkMFtfddJqUrazLoprYjDt7Z9gZ9kH0ldY+3ADetTKLoRRpsOCzU&#10;2FFeU3k5/BgFxaYbP12c7Na6+Lhs9zTG7SlX6ulxeJuD8DT4//Bfe6MVpOkM7mfCEZDL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lgThcYAAADcAAAADwAAAAAAAAAAAAAA&#10;AACfAgAAZHJzL2Rvd25yZXYueG1sUEsFBgAAAAAEAAQA9wAAAJIDAAAAAA==&#10;">
                  <v:imagedata r:id="rId9" o:title=""/>
                </v:shape>
                <v:shape id="Picture 326" o:spid="_x0000_s1028" type="#_x0000_t75" style="position:absolute;left:2442;top:2386;width:232;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ewObDAAAA3AAAAA8AAABkcnMvZG93bnJldi54bWxET91qwjAUvhf2DuEMdjdTZRulGkW2Fcbc&#10;YP48wLE5tsXmpCZprW9vLgZefnz/8+VgGtGT87VlBZNxAoK4sLrmUsF+lz+nIHxA1thYJgVX8rBc&#10;PIzmmGl74Q3121CKGMI+QwVVCG0mpS8qMujHtiWO3NE6gyFCV0rt8BLDTSOnSfImDdYcGyps6b2i&#10;4rTtjILP/tddD+tUd+40+avzD/w5H76VenocVjMQgYZwF/+7v7SCl9c4P56JR0Aub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J7A5sMAAADcAAAADwAAAAAAAAAAAAAAAACf&#10;AgAAZHJzL2Rvd25yZXYueG1sUEsFBgAAAAAEAAQA9wAAAI8DAAAAAA==&#10;">
                  <v:imagedata r:id="rId10" o:title=""/>
                </v:shape>
                <w10:wrap anchorx="page"/>
              </v:group>
            </w:pict>
          </mc:Fallback>
        </mc:AlternateContent>
      </w:r>
      <w:r w:rsidRPr="001C4F06">
        <w:rPr>
          <w:rFonts w:ascii="Times New Roman" w:eastAsia="Times New Roman" w:hAnsi="Times New Roman" w:cs="Times New Roman"/>
          <w:noProof/>
          <w:lang w:eastAsia="ru-RU"/>
        </w:rPr>
        <w:drawing>
          <wp:anchor distT="0" distB="0" distL="0" distR="0" simplePos="0" relativeHeight="251671552" behindDoc="1" locked="0" layoutInCell="1" allowOverlap="1" wp14:anchorId="36427990" wp14:editId="2F3E6793">
            <wp:simplePos x="0" y="0"/>
            <wp:positionH relativeFrom="page">
              <wp:posOffset>3827161</wp:posOffset>
            </wp:positionH>
            <wp:positionV relativeFrom="paragraph">
              <wp:posOffset>1515432</wp:posOffset>
            </wp:positionV>
            <wp:extent cx="147261" cy="151944"/>
            <wp:effectExtent l="0" t="0" r="0" b="0"/>
            <wp:wrapNone/>
            <wp:docPr id="10"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6.png"/>
                    <pic:cNvPicPr/>
                  </pic:nvPicPr>
                  <pic:blipFill>
                    <a:blip r:embed="rId11" cstate="print"/>
                    <a:stretch>
                      <a:fillRect/>
                    </a:stretch>
                  </pic:blipFill>
                  <pic:spPr>
                    <a:xfrm>
                      <a:off x="0" y="0"/>
                      <a:ext cx="147261" cy="151944"/>
                    </a:xfrm>
                    <a:prstGeom prst="rect">
                      <a:avLst/>
                    </a:prstGeom>
                  </pic:spPr>
                </pic:pic>
              </a:graphicData>
            </a:graphic>
          </wp:anchor>
        </w:drawing>
      </w:r>
      <w:r w:rsidRPr="001C4F06">
        <w:rPr>
          <w:rFonts w:ascii="Times New Roman" w:eastAsia="Times New Roman" w:hAnsi="Times New Roman" w:cs="Times New Roman"/>
          <w:noProof/>
          <w:lang w:eastAsia="ru-RU"/>
        </w:rPr>
        <mc:AlternateContent>
          <mc:Choice Requires="wpg">
            <w:drawing>
              <wp:anchor distT="0" distB="0" distL="114300" distR="114300" simplePos="0" relativeHeight="251672576" behindDoc="1" locked="0" layoutInCell="1" allowOverlap="1" wp14:anchorId="08183937" wp14:editId="2457990C">
                <wp:simplePos x="0" y="0"/>
                <wp:positionH relativeFrom="page">
                  <wp:posOffset>3425825</wp:posOffset>
                </wp:positionH>
                <wp:positionV relativeFrom="paragraph">
                  <wp:posOffset>1515745</wp:posOffset>
                </wp:positionV>
                <wp:extent cx="302260" cy="152400"/>
                <wp:effectExtent l="0" t="5080" r="0" b="0"/>
                <wp:wrapNone/>
                <wp:docPr id="445" name="Группа 4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 cy="152400"/>
                          <a:chOff x="5395" y="2387"/>
                          <a:chExt cx="476" cy="240"/>
                        </a:xfrm>
                      </wpg:grpSpPr>
                      <pic:pic xmlns:pic="http://schemas.openxmlformats.org/drawingml/2006/picture">
                        <pic:nvPicPr>
                          <pic:cNvPr id="446" name="Picture 3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5637" y="2386"/>
                            <a:ext cx="232" cy="2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47" name="Picture 32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5394" y="2386"/>
                            <a:ext cx="232" cy="2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45" o:spid="_x0000_s1026" style="position:absolute;margin-left:269.75pt;margin-top:119.35pt;width:23.8pt;height:12pt;z-index:-251643904;mso-position-horizontal-relative:page" coordorigin="5395,2387" coordsize="476,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NfeLYwMAAGILAAAOAAAAZHJzL2Uyb0RvYy54bWzsVllu2zAQ/S/QOxD6&#10;VyTL8ibEDlLJDgp0CbocgKYoiYhEEiRtJygKFOgRepHeoFdIbtQhJWVxAqRI0Y8CcWCF5JCjmffe&#10;jHl4dN7UaEuVZoLPvcFB6CHKicgZL+fe508rf+ohbTDPcS04nXsXVHtHi5cvDncyoZGoRJ1ThcAJ&#10;18lOzr3KGJkEgSYVbbA+EJJyMBZCNdjAVJVBrvAOvDd1EIXhONgJlUslCNUaVrPW6C2c/6KgxLwv&#10;Ck0NqucexGbcU7nn2j6DxSFOSoVlxUgXBn5CFA1mHF567SrDBqONYvdcNYwooUVhDohoAlEUjFCX&#10;A2QzCPeyOVFiI10uZbIr5TVMAO0eTk92S95tTxVi+dyL45GHOG6ApMsfV9+uvl/+gr+fyK4DSjtZ&#10;JrD5RMmP8lS1qcLwjSBnGszBvt3Oy3YzWu/eihz84o0RDqXzQjXWBeSPzh0ZF9dk0HODCCwOwyga&#10;A2UETINRFIcdWaQCRu2p0XAGEYM1Gk4nLZGkWnan48m4PQoHrS3ASftSF2gX2OJQMpLAt0MWRveQ&#10;fVyBcMpsFPU6J80f+WiwOttIH0QgsWFrVjNz4QQN+Nig+PaUEYuzndwmCdJqSQK7fS0aRlObYL+v&#10;PYVtVo4bxEVaYV7SYy2hGgBLcNAvKSV2FcW5tssWpbte3PROJOuayRWra0ueHXc5Q0HtCfIB2Fqx&#10;Z4JsGspNW72K1pC+4LpiUntIJbRZUxCjep1DnAQ6hwHdSMW4ccIBcbzRxr7dysQV2JdoehyGs+iV&#10;n47C1I/DydI/nsUTfxIuJ3EYTwfpIP1qTw/iZKMpoILrTLIudFi9F/yD1dT1nbZOXb2jLXZdpZUX&#10;BORk1ocIirMI2Vi1Ih8Ae9gHY6OoIZUdFgBktw6brw0O9RugLSUaSu7RKhqNh5O+HsZtPViQbC1F&#10;w+jhagCdKG1OqGiQHQDwEKdDGm8B6DazfouNmQtLv8ukT/Q2F7Nwtpwup7EfR+MlcJFl/vEqjf3x&#10;ajAZZcMsTbNBz0XF8pxy6+7vqXDIiprlvTi1KtdprVqKVu7TtQF9sy2wkrgJo6ev/++U5tiw+HfV&#10;AXT8j20DlLHfNmbPbeO5bbif0fi5bXS/af+2bbi7B1zkXIPpLp32pnh7DuPbV+PFb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OuH9VriAAAACwEAAA8AAABkcnMvZG93bnJldi54&#10;bWxMj8tqwzAQRfeF/oOYQneN/MCx41gOIbRdhUKTQulOsSa2iSUZS7Gdv+901Sxn5nDn3GIz646N&#10;OLjWGgHhIgCGprKqNbWAr+PbSwbMeWmU7KxBATd0sCkfHwqZKzuZTxwPvmYUYlwuBTTe9znnrmpQ&#10;S7ewPRq6ne2gpadxqLka5EThuuNRECy5lq2hD43scddgdTlctYD3SU7bOHwd95fz7vZzTD6+9yEK&#10;8fw0b9fAPM7+H4Y/fVKHkpxO9mqUY52AJF4lhAqI4iwFRkSSpSGwE22WUQq8LPh9h/IXAAD//wMA&#10;UEsDBAoAAAAAAAAAIQBT4p4/xgAAAMYAAAAUAAAAZHJzL21lZGlhL2ltYWdlMS5wbmeJUE5HDQoa&#10;CgAAAA1JSERSAAAAIwAAACUIBgAAAMiAUEQAAAABc1JHQgCuzhzpAAAABGdBTUEAALGPC/xhBQAA&#10;AAlwSFlzAAAh1QAAIdUBBJy0nQAAAFtJREFUWEft0rEJwCAQRuGbwSqVG1lku6yS6fQOG5FcipAo&#10;kvfBA7HxLxQAAIBvZG2vx/kY42GM599j7MGnRe1Vx0324NndtQVtGBvDB77CGA9jPEnb6hHACkQK&#10;FtIqB1yfiQkAAAAASUVORK5CYIJQSwECLQAUAAYACAAAACEAsYJntgoBAAATAgAAEwAAAAAAAAAA&#10;AAAAAAAAAAAAW0NvbnRlbnRfVHlwZXNdLnhtbFBLAQItABQABgAIAAAAIQA4/SH/1gAAAJQBAAAL&#10;AAAAAAAAAAAAAAAAADsBAABfcmVscy8ucmVsc1BLAQItABQABgAIAAAAIQDaNfeLYwMAAGILAAAO&#10;AAAAAAAAAAAAAAAAADoCAABkcnMvZTJvRG9jLnhtbFBLAQItABQABgAIAAAAIQCqJg6+vAAAACEB&#10;AAAZAAAAAAAAAAAAAAAAAMkFAABkcnMvX3JlbHMvZTJvRG9jLnhtbC5yZWxzUEsBAi0AFAAGAAgA&#10;AAAhAOuH9VriAAAACwEAAA8AAAAAAAAAAAAAAAAAvAYAAGRycy9kb3ducmV2LnhtbFBLAQItAAoA&#10;AAAAAAAAIQBT4p4/xgAAAMYAAAAUAAAAAAAAAAAAAAAAAMsHAABkcnMvbWVkaWEvaW1hZ2UxLnBu&#10;Z1BLBQYAAAAABgAGAHwBAADDCAAAAAA=&#10;">
                <v:shape id="Picture 328" o:spid="_x0000_s1027" type="#_x0000_t75" style="position:absolute;left:5637;top:2386;width:232;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518fGAAAA3AAAAA8AAABkcnMvZG93bnJldi54bWxEj0FrAjEUhO8F/0N4gpeiWWURXY1SFloL&#10;PUhXwetj87pZunlZklS3/fVNQehxmJlvmO1+sJ24kg+tYwXzWQaCuHa65UbB+fQ8XYEIEVlj55gU&#10;fFOA/W70sMVCuxu/07WKjUgQDgUqMDH2hZShNmQxzFxPnLwP5y3GJH0jtcdbgttOLrJsKS22nBYM&#10;9lQaqj+rL6tgnZfnfFU+/qy9WRz4MvfHl/ZNqcl4eNqAiDTE//C9/aoV5PkS/s6kIyB3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bnXx8YAAADcAAAADwAAAAAAAAAAAAAA&#10;AACfAgAAZHJzL2Rvd25yZXYueG1sUEsFBgAAAAAEAAQA9wAAAJIDAAAAAA==&#10;">
                  <v:imagedata r:id="rId13" o:title=""/>
                </v:shape>
                <v:shape id="Picture 329" o:spid="_x0000_s1028" type="#_x0000_t75" style="position:absolute;left:5394;top:2386;width:232;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1clzGAAAA3AAAAA8AAABkcnMvZG93bnJldi54bWxEj0FrAjEUhO9C/0N4Qi+lZpXF6tYoZcG2&#10;4EG0Qq+PzetmcfOyJFG3/npTKHgcZuYbZrHqbSvO5EPjWMF4lIEgrpxuuFZw+Fo/z0CEiKyxdUwK&#10;finAavkwWGCh3YV3dN7HWiQIhwIVmBi7QspQGbIYRq4jTt6P8xZjkr6W2uMlwW0rJ1k2lRYbTgsG&#10;OyoNVcf9ySqY5+Uhn5VP17k3kw/+Hvvte7NR6nHYv72CiNTHe/i//akV5PkL/J1JR0Au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vVyXMYAAADcAAAADwAAAAAAAAAAAAAA&#10;AACfAgAAZHJzL2Rvd25yZXYueG1sUEsFBgAAAAAEAAQA9wAAAJIDAAAAAA==&#10;">
                  <v:imagedata r:id="rId13" o:title=""/>
                </v:shape>
                <w10:wrap anchorx="page"/>
              </v:group>
            </w:pict>
          </mc:Fallback>
        </mc:AlternateContent>
      </w:r>
      <w:r w:rsidRPr="001C4F06">
        <w:rPr>
          <w:rFonts w:ascii="Times New Roman" w:eastAsia="Times New Roman" w:hAnsi="Times New Roman" w:cs="Times New Roman"/>
          <w:noProof/>
          <w:lang w:eastAsia="ru-RU"/>
        </w:rPr>
        <w:drawing>
          <wp:anchor distT="0" distB="0" distL="0" distR="0" simplePos="0" relativeHeight="251673600" behindDoc="1" locked="0" layoutInCell="1" allowOverlap="1" wp14:anchorId="4F971F53" wp14:editId="7399954E">
            <wp:simplePos x="0" y="0"/>
            <wp:positionH relativeFrom="page">
              <wp:posOffset>3194465</wp:posOffset>
            </wp:positionH>
            <wp:positionV relativeFrom="paragraph">
              <wp:posOffset>1515432</wp:posOffset>
            </wp:positionV>
            <wp:extent cx="147261" cy="151944"/>
            <wp:effectExtent l="0" t="0" r="0" b="0"/>
            <wp:wrapNone/>
            <wp:docPr id="1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8.png"/>
                    <pic:cNvPicPr/>
                  </pic:nvPicPr>
                  <pic:blipFill>
                    <a:blip r:embed="rId11" cstate="print"/>
                    <a:stretch>
                      <a:fillRect/>
                    </a:stretch>
                  </pic:blipFill>
                  <pic:spPr>
                    <a:xfrm>
                      <a:off x="0" y="0"/>
                      <a:ext cx="147261" cy="151944"/>
                    </a:xfrm>
                    <a:prstGeom prst="rect">
                      <a:avLst/>
                    </a:prstGeom>
                  </pic:spPr>
                </pic:pic>
              </a:graphicData>
            </a:graphic>
          </wp:anchor>
        </w:drawing>
      </w:r>
      <w:r w:rsidRPr="001C4F06">
        <w:rPr>
          <w:rFonts w:ascii="Times New Roman" w:eastAsia="Times New Roman" w:hAnsi="Times New Roman" w:cs="Times New Roman"/>
          <w:noProof/>
          <w:lang w:eastAsia="ru-RU"/>
        </w:rPr>
        <w:drawing>
          <wp:anchor distT="0" distB="0" distL="0" distR="0" simplePos="0" relativeHeight="251674624" behindDoc="1" locked="0" layoutInCell="1" allowOverlap="1" wp14:anchorId="6601CF97" wp14:editId="6E85B03D">
            <wp:simplePos x="0" y="0"/>
            <wp:positionH relativeFrom="page">
              <wp:posOffset>2548849</wp:posOffset>
            </wp:positionH>
            <wp:positionV relativeFrom="paragraph">
              <wp:posOffset>1515432</wp:posOffset>
            </wp:positionV>
            <wp:extent cx="147261" cy="151944"/>
            <wp:effectExtent l="0" t="0" r="0" b="0"/>
            <wp:wrapNone/>
            <wp:docPr id="12"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9.png"/>
                    <pic:cNvPicPr/>
                  </pic:nvPicPr>
                  <pic:blipFill>
                    <a:blip r:embed="rId14" cstate="print"/>
                    <a:stretch>
                      <a:fillRect/>
                    </a:stretch>
                  </pic:blipFill>
                  <pic:spPr>
                    <a:xfrm>
                      <a:off x="0" y="0"/>
                      <a:ext cx="147261" cy="151944"/>
                    </a:xfrm>
                    <a:prstGeom prst="rect">
                      <a:avLst/>
                    </a:prstGeom>
                  </pic:spPr>
                </pic:pic>
              </a:graphicData>
            </a:graphic>
          </wp:anchor>
        </w:drawing>
      </w:r>
      <w:r w:rsidRPr="001C4F06">
        <w:rPr>
          <w:rFonts w:ascii="Times New Roman" w:eastAsia="Times New Roman" w:hAnsi="Times New Roman" w:cs="Times New Roman"/>
          <w:noProof/>
          <w:lang w:eastAsia="ru-RU"/>
        </w:rPr>
        <w:drawing>
          <wp:anchor distT="0" distB="0" distL="0" distR="0" simplePos="0" relativeHeight="251675648" behindDoc="1" locked="0" layoutInCell="1" allowOverlap="1" wp14:anchorId="19C712F1" wp14:editId="052E67EB">
            <wp:simplePos x="0" y="0"/>
            <wp:positionH relativeFrom="page">
              <wp:posOffset>2043604</wp:posOffset>
            </wp:positionH>
            <wp:positionV relativeFrom="paragraph">
              <wp:posOffset>1515432</wp:posOffset>
            </wp:positionV>
            <wp:extent cx="147261" cy="151944"/>
            <wp:effectExtent l="0" t="0" r="0" b="0"/>
            <wp:wrapNone/>
            <wp:docPr id="1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9.png"/>
                    <pic:cNvPicPr/>
                  </pic:nvPicPr>
                  <pic:blipFill>
                    <a:blip r:embed="rId14" cstate="print"/>
                    <a:stretch>
                      <a:fillRect/>
                    </a:stretch>
                  </pic:blipFill>
                  <pic:spPr>
                    <a:xfrm>
                      <a:off x="0" y="0"/>
                      <a:ext cx="147261" cy="151944"/>
                    </a:xfrm>
                    <a:prstGeom prst="rect">
                      <a:avLst/>
                    </a:prstGeom>
                  </pic:spPr>
                </pic:pic>
              </a:graphicData>
            </a:graphic>
          </wp:anchor>
        </w:drawing>
      </w:r>
      <w:r w:rsidRPr="001C4F06">
        <w:rPr>
          <w:rFonts w:ascii="Times New Roman" w:eastAsia="Times New Roman" w:hAnsi="Times New Roman" w:cs="Times New Roman"/>
          <w:lang w:eastAsia="ru-RU" w:bidi="ru-RU"/>
        </w:rPr>
        <w:t xml:space="preserve">Общий коэффициент усиления сигнала по мощности радиопередатчика есть произведение коэффициентов усиления отдельных каскадов. Выбрав тип электронного прибора в каждом из каскадов и определив по справочнику или рассчитав значения коэффициентов усиления данных приборов, можно составить структурную схему проектируемого радиопередатчика. Рассмотрим пример при следующих исходных данных: мощность сигнала, передаваемого в антенну, </w:t>
      </w:r>
      <w:r w:rsidRPr="001C4F06">
        <w:rPr>
          <w:rFonts w:ascii="Times New Roman" w:eastAsia="Times New Roman" w:hAnsi="Times New Roman" w:cs="Times New Roman"/>
          <w:i/>
          <w:lang w:eastAsia="ru-RU" w:bidi="ru-RU"/>
        </w:rPr>
        <w:t>Р</w:t>
      </w:r>
      <w:r w:rsidRPr="001C4F06">
        <w:rPr>
          <w:rFonts w:ascii="Times New Roman" w:eastAsia="Times New Roman" w:hAnsi="Times New Roman" w:cs="Times New Roman"/>
          <w:i/>
          <w:vertAlign w:val="subscript"/>
          <w:lang w:eastAsia="ru-RU" w:bidi="ru-RU"/>
        </w:rPr>
        <w:t>А</w:t>
      </w:r>
      <w:r w:rsidRPr="001C4F06">
        <w:rPr>
          <w:rFonts w:ascii="Times New Roman" w:eastAsia="Times New Roman" w:hAnsi="Times New Roman" w:cs="Times New Roman"/>
          <w:i/>
          <w:lang w:eastAsia="ru-RU" w:bidi="ru-RU"/>
        </w:rPr>
        <w:t xml:space="preserve"> </w:t>
      </w:r>
      <w:r w:rsidRPr="001C4F06">
        <w:rPr>
          <w:rFonts w:ascii="Times New Roman" w:eastAsia="Times New Roman" w:hAnsi="Times New Roman" w:cs="Times New Roman"/>
          <w:lang w:eastAsia="ru-RU" w:bidi="ru-RU"/>
        </w:rPr>
        <w:t xml:space="preserve">=20 Вт; коэффициент передачи АФУ </w:t>
      </w:r>
      <w:r w:rsidRPr="001C4F06">
        <w:rPr>
          <w:rFonts w:ascii="Times New Roman" w:eastAsia="Times New Roman" w:hAnsi="Times New Roman" w:cs="Times New Roman"/>
          <w:i/>
          <w:lang w:eastAsia="ru-RU" w:bidi="ru-RU"/>
        </w:rPr>
        <w:t>К</w:t>
      </w:r>
      <w:r w:rsidRPr="001C4F06">
        <w:rPr>
          <w:rFonts w:ascii="Times New Roman" w:eastAsia="Times New Roman" w:hAnsi="Times New Roman" w:cs="Times New Roman"/>
          <w:i/>
          <w:vertAlign w:val="subscript"/>
          <w:lang w:eastAsia="ru-RU" w:bidi="ru-RU"/>
        </w:rPr>
        <w:t>АФУ</w:t>
      </w:r>
      <w:r w:rsidRPr="001C4F06">
        <w:rPr>
          <w:rFonts w:ascii="Times New Roman" w:eastAsia="Times New Roman" w:hAnsi="Times New Roman" w:cs="Times New Roman"/>
          <w:i/>
          <w:lang w:eastAsia="ru-RU" w:bidi="ru-RU"/>
        </w:rPr>
        <w:t xml:space="preserve"> </w:t>
      </w:r>
      <w:r w:rsidRPr="001C4F06">
        <w:rPr>
          <w:rFonts w:ascii="Times New Roman" w:eastAsia="Times New Roman" w:hAnsi="Times New Roman" w:cs="Times New Roman"/>
          <w:lang w:eastAsia="ru-RU" w:bidi="ru-RU"/>
        </w:rPr>
        <w:t xml:space="preserve">составляет 0,8 или 1 дБ; мощность возбуди- теля </w:t>
      </w:r>
      <w:r w:rsidRPr="001C4F06">
        <w:rPr>
          <w:rFonts w:ascii="Times New Roman" w:eastAsia="Times New Roman" w:hAnsi="Times New Roman" w:cs="Times New Roman"/>
          <w:i/>
          <w:lang w:eastAsia="ru-RU" w:bidi="ru-RU"/>
        </w:rPr>
        <w:t>Р</w:t>
      </w:r>
      <w:r w:rsidRPr="001C4F06">
        <w:rPr>
          <w:rFonts w:ascii="Times New Roman" w:eastAsia="Times New Roman" w:hAnsi="Times New Roman" w:cs="Times New Roman"/>
          <w:vertAlign w:val="subscript"/>
          <w:lang w:eastAsia="ru-RU" w:bidi="ru-RU"/>
        </w:rPr>
        <w:t>возб</w:t>
      </w:r>
      <w:r w:rsidRPr="001C4F06">
        <w:rPr>
          <w:rFonts w:ascii="Times New Roman" w:eastAsia="Times New Roman" w:hAnsi="Times New Roman" w:cs="Times New Roman"/>
          <w:lang w:eastAsia="ru-RU" w:bidi="ru-RU"/>
        </w:rPr>
        <w:t xml:space="preserve"> =5 МВт. Согласно (2.1) общий коэффициент усиления сигнала по мощности радиопередатчика</w:t>
      </w:r>
    </w:p>
    <w:p w:rsidR="001C4F06" w:rsidRPr="001C4F06" w:rsidRDefault="001C4F06" w:rsidP="001C4F06">
      <w:pPr>
        <w:widowControl w:val="0"/>
        <w:autoSpaceDE w:val="0"/>
        <w:autoSpaceDN w:val="0"/>
        <w:spacing w:after="0" w:line="240" w:lineRule="auto"/>
        <w:jc w:val="both"/>
        <w:rPr>
          <w:rFonts w:ascii="Times New Roman" w:eastAsia="Times New Roman" w:hAnsi="Times New Roman" w:cs="Times New Roman"/>
          <w:lang w:eastAsia="ru-RU" w:bidi="ru-RU"/>
        </w:rPr>
        <w:sectPr w:rsidR="001C4F06" w:rsidRPr="001C4F06">
          <w:footerReference w:type="default" r:id="rId15"/>
          <w:pgSz w:w="9190" w:h="12990"/>
          <w:pgMar w:top="660" w:right="1260" w:bottom="2200" w:left="1020" w:header="0" w:footer="1943" w:gutter="0"/>
          <w:cols w:space="720"/>
        </w:sectPr>
      </w:pPr>
    </w:p>
    <w:p w:rsidR="001C4F06" w:rsidRPr="001C4F06" w:rsidRDefault="001C4F06" w:rsidP="001C4F06">
      <w:pPr>
        <w:widowControl w:val="0"/>
        <w:autoSpaceDE w:val="0"/>
        <w:autoSpaceDN w:val="0"/>
        <w:spacing w:after="0" w:line="240" w:lineRule="auto"/>
        <w:ind w:left="113" w:right="552"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Например, при коэффициенте усиления одного электронного прибора, равном 10 дБ, т.е. в 10 раз по мощности, для получения общего коэффициента усиления в 37 дБ потребуется четыре последовательно включенных ВЧ генератора – усилителей мощности ВЧ колебаний.</w:t>
      </w:r>
    </w:p>
    <w:p w:rsidR="001C4F06" w:rsidRPr="005669DB" w:rsidRDefault="001C4F06" w:rsidP="005669DB">
      <w:pPr>
        <w:pStyle w:val="a9"/>
        <w:rPr>
          <w:rFonts w:ascii="Times New Roman" w:hAnsi="Times New Roman" w:cs="Times New Roman"/>
          <w:lang w:eastAsia="ru-RU" w:bidi="ru-RU"/>
        </w:rPr>
      </w:pPr>
    </w:p>
    <w:p w:rsidR="001C4F06" w:rsidRPr="005669DB" w:rsidRDefault="001C4F06" w:rsidP="005669DB">
      <w:pPr>
        <w:pStyle w:val="a9"/>
        <w:rPr>
          <w:rFonts w:ascii="Times New Roman" w:eastAsia="Arial" w:hAnsi="Times New Roman" w:cs="Times New Roman"/>
          <w:b/>
          <w:bCs/>
          <w:lang w:eastAsia="ru-RU" w:bidi="ru-RU"/>
        </w:rPr>
      </w:pPr>
      <w:bookmarkStart w:id="3" w:name="_TOC_250111"/>
      <w:r w:rsidRPr="005669DB">
        <w:rPr>
          <w:rFonts w:ascii="Times New Roman" w:eastAsia="Arial" w:hAnsi="Times New Roman" w:cs="Times New Roman"/>
          <w:b/>
          <w:bCs/>
          <w:lang w:eastAsia="ru-RU" w:bidi="ru-RU"/>
        </w:rPr>
        <w:t>Параметры</w:t>
      </w:r>
      <w:r w:rsidRPr="005669DB">
        <w:rPr>
          <w:rFonts w:ascii="Times New Roman" w:eastAsia="Arial" w:hAnsi="Times New Roman" w:cs="Times New Roman"/>
          <w:b/>
          <w:bCs/>
          <w:spacing w:val="1"/>
          <w:lang w:eastAsia="ru-RU" w:bidi="ru-RU"/>
        </w:rPr>
        <w:t xml:space="preserve"> </w:t>
      </w:r>
      <w:bookmarkEnd w:id="3"/>
      <w:r w:rsidRPr="005669DB">
        <w:rPr>
          <w:rFonts w:ascii="Times New Roman" w:eastAsia="Arial" w:hAnsi="Times New Roman" w:cs="Times New Roman"/>
          <w:b/>
          <w:bCs/>
          <w:lang w:eastAsia="ru-RU" w:bidi="ru-RU"/>
        </w:rPr>
        <w:t>радиопередатчика</w:t>
      </w:r>
    </w:p>
    <w:p w:rsidR="001C4F06" w:rsidRPr="005669DB" w:rsidRDefault="001C4F06" w:rsidP="005669DB">
      <w:pPr>
        <w:pStyle w:val="a9"/>
        <w:rPr>
          <w:rFonts w:ascii="Times New Roman" w:hAnsi="Times New Roman" w:cs="Times New Roman"/>
          <w:b/>
          <w:lang w:eastAsia="ru-RU" w:bidi="ru-RU"/>
        </w:rPr>
      </w:pPr>
    </w:p>
    <w:p w:rsidR="005669DB" w:rsidRDefault="005669DB" w:rsidP="005669DB">
      <w:pPr>
        <w:pStyle w:val="a9"/>
        <w:rPr>
          <w:rFonts w:ascii="Times New Roman" w:hAnsi="Times New Roman" w:cs="Times New Roman"/>
          <w:color w:val="000000"/>
          <w:sz w:val="20"/>
          <w:szCs w:val="20"/>
        </w:rPr>
      </w:pPr>
      <w:r w:rsidRPr="005669DB">
        <w:rPr>
          <w:rFonts w:ascii="Times New Roman" w:hAnsi="Times New Roman" w:cs="Times New Roman"/>
          <w:color w:val="000000"/>
          <w:sz w:val="20"/>
          <w:szCs w:val="20"/>
        </w:rPr>
        <w:t>Параметры радиопередатчика К основным параметрам радиопередатчика, характеризующим его технические показатели, относятся: диапазон частот несущих колебаний ; число частот N внутри этого диапазона. В самом простом случае радиопередатчик может быть одночастотным и тогда ; шаг сетки рабочих частот в заданном диапазоне, определяемый согласно выражению ,                                                   (3.1) где . Радиопередатчик может работать на любой из фиксированных частот внутри диапазона  (рис. 2.2).</w:t>
      </w:r>
      <w:r w:rsidR="00DC5650" w:rsidRPr="00DC5650">
        <w:rPr>
          <w:noProof/>
          <w:lang w:eastAsia="ru-RU"/>
        </w:rPr>
        <w:t xml:space="preserve"> </w:t>
      </w:r>
      <w:r w:rsidR="00DC5650">
        <w:rPr>
          <w:noProof/>
          <w:lang w:eastAsia="ru-RU"/>
        </w:rPr>
        <w:drawing>
          <wp:anchor distT="0" distB="0" distL="114300" distR="114300" simplePos="0" relativeHeight="251713536" behindDoc="1" locked="0" layoutInCell="1" allowOverlap="1">
            <wp:simplePos x="0" y="0"/>
            <wp:positionH relativeFrom="column">
              <wp:posOffset>1964690</wp:posOffset>
            </wp:positionH>
            <wp:positionV relativeFrom="paragraph">
              <wp:posOffset>731520</wp:posOffset>
            </wp:positionV>
            <wp:extent cx="2879725" cy="1305560"/>
            <wp:effectExtent l="0" t="0" r="0" b="8890"/>
            <wp:wrapTight wrapText="bothSides">
              <wp:wrapPolygon edited="0">
                <wp:start x="0" y="0"/>
                <wp:lineTo x="0" y="21432"/>
                <wp:lineTo x="21433" y="21432"/>
                <wp:lineTo x="21433" y="0"/>
                <wp:lineTo x="0" y="0"/>
              </wp:wrapPolygon>
            </wp:wrapTight>
            <wp:docPr id="476" name="Рисунок 476" descr="http://5fan.ru/files/4/5fan_ru_20370_7ed83bb71cba73e5a29e5f7c039180d8.html_fil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5fan.ru/files/4/5fan_ru_20370_7ed83bb71cba73e5a29e5f7c039180d8.html_files/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79725" cy="1305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69DB">
        <w:rPr>
          <w:rFonts w:ascii="Times New Roman" w:hAnsi="Times New Roman" w:cs="Times New Roman"/>
          <w:color w:val="000000"/>
          <w:sz w:val="20"/>
          <w:szCs w:val="20"/>
        </w:rPr>
        <w:t xml:space="preserve"> Например, радиопередатчик системы УКВ самолетной радиосвязи работает в диапазоне частот 118...136 МГц при шаге =25 кГц, общее число частот согласно (3.1) N=721. Недопустимо излучение радиопередатчика не только вне закрепленного за ним диапазона частот , но и на частоте, отличной от фиксированной сетки частот, например между частотами  и ; нестабильность частоты несущих колебаний. Различают абсолютную и относительную нестабильность частоты, долговременную и кратковременную. Абсолютной нестабильностью частоты называется отклонение частоты  излучаемого радиопередатчиком сигнала от номинальногo значения частоты . Например, =120 МГц, а фактически радиопередатчик излучает сигнал с частотой =119,9994 МГц. Следовательно, абсолютная нестабильность частоты 120 - 119,9994 МГц = 0,0006 МГц = 0,6 кГц. Рис. 2.2. Сетка частот генератора Относительной нестабильностью частоты называется отношение абсолютной нестабильности частоты к ее номинальному значению:   </w:t>
      </w:r>
      <w:r w:rsidR="00DC5650">
        <w:rPr>
          <w:noProof/>
          <w:lang w:eastAsia="ru-RU"/>
        </w:rPr>
        <w:drawing>
          <wp:anchor distT="0" distB="0" distL="114300" distR="114300" simplePos="0" relativeHeight="251714560" behindDoc="1" locked="0" layoutInCell="1" allowOverlap="1">
            <wp:simplePos x="0" y="0"/>
            <wp:positionH relativeFrom="column">
              <wp:posOffset>652780</wp:posOffset>
            </wp:positionH>
            <wp:positionV relativeFrom="paragraph">
              <wp:posOffset>3068955</wp:posOffset>
            </wp:positionV>
            <wp:extent cx="3599815" cy="1348105"/>
            <wp:effectExtent l="0" t="0" r="635" b="4445"/>
            <wp:wrapTight wrapText="bothSides">
              <wp:wrapPolygon edited="0">
                <wp:start x="0" y="0"/>
                <wp:lineTo x="0" y="21366"/>
                <wp:lineTo x="21490" y="21366"/>
                <wp:lineTo x="21490" y="0"/>
                <wp:lineTo x="0" y="0"/>
              </wp:wrapPolygon>
            </wp:wrapTight>
            <wp:docPr id="477" name="Рисунок 477" descr="http://5fan.ru/files/4/5fan_ru_20370_7ed83bb71cba73e5a29e5f7c039180d8.html_fil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5fan.ru/files/4/5fan_ru_20370_7ed83bb71cba73e5a29e5f7c039180d8.html_files/2.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99815" cy="13481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69DB">
        <w:rPr>
          <w:rFonts w:ascii="Times New Roman" w:hAnsi="Times New Roman" w:cs="Times New Roman"/>
          <w:color w:val="000000"/>
          <w:sz w:val="20"/>
          <w:szCs w:val="20"/>
        </w:rPr>
        <w:t xml:space="preserve">                                                                  (3.2) Согласно (3.2) в рассмотренном примере относительная нестабильность =0,000005=. В современных радиопередатчиках относительная нестабильность частоты обычно не превышает (2...3) . Но в некоторых случаях, например системах радионавигации, к этому параметру предъявляются еще более жесткие требования: в них следует иметь . выделенная полоса частот излучения . В режиме несущих колебаний радиопередатчик излучает сигнал , где  - частота несущих колебаний. Спектр такого колебания имеет одну составляющую (рис. 2.3, а). При любом виде модуляции - амплитудной, частотной, фазовой и импульсной - спектр сигнала становится или линейчатым (рис. 2.3, б), или сплошным (рис. 2.3, в), занимая определенную полосу частот . Рис. 2.3. Спектры несущего и модулированного колебаний Для этого спектра выделяется определенная полоса частот , При этом следует соблюдать неравенство , т.е. спектр сигнала должен укладываться в выделенную для него полосу. В противном случае излучения одного радиопередатчика могут мешать другим радиопередатчикам, проникая в выделенные для них полосы излучения. выходная мощность несущих колебаний - активная мощность, поступающая из радиопередатчика в антенну. Антенна имеет входное комплексное сопротивление . Поэтому при измерении выходной мощности радиопередатчика антенна может быть заменена эквивалентным сопротивлением . Мощность, рассеиваемая в активной составляющей сопротивления , и есть выходная мощность радиопередатчика , излучаемая антенной (рис. 2.4, а). Рис. 2.4. Мощность  можно определить и вторым способом при непосредственном подключении радиопередатчика к антенне. По связывающему их фидеру распространяются две волны: в прямом направлении - падающая, в обратном - отраженная от антенны (рис. 2.4, б). </w:t>
      </w:r>
      <w:r w:rsidR="00DC5650">
        <w:rPr>
          <w:noProof/>
          <w:lang w:eastAsia="ru-RU"/>
        </w:rPr>
        <w:drawing>
          <wp:anchor distT="0" distB="0" distL="114300" distR="114300" simplePos="0" relativeHeight="251715584" behindDoc="1" locked="0" layoutInCell="1" allowOverlap="1">
            <wp:simplePos x="0" y="0"/>
            <wp:positionH relativeFrom="column">
              <wp:posOffset>1988820</wp:posOffset>
            </wp:positionH>
            <wp:positionV relativeFrom="paragraph">
              <wp:posOffset>6718300</wp:posOffset>
            </wp:positionV>
            <wp:extent cx="2879725" cy="774700"/>
            <wp:effectExtent l="0" t="0" r="0" b="6350"/>
            <wp:wrapTight wrapText="bothSides">
              <wp:wrapPolygon edited="0">
                <wp:start x="0" y="0"/>
                <wp:lineTo x="0" y="21246"/>
                <wp:lineTo x="21433" y="21246"/>
                <wp:lineTo x="21433" y="0"/>
                <wp:lineTo x="0" y="0"/>
              </wp:wrapPolygon>
            </wp:wrapTight>
            <wp:docPr id="478" name="Рисунок 478" descr="http://5fan.ru/files/4/5fan_ru_20370_7ed83bb71cba73e5a29e5f7c039180d8.html_fil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5fan.ru/files/4/5fan_ru_20370_7ed83bb71cba73e5a29e5f7c039180d8.html_files/3.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79725" cy="774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69DB">
        <w:rPr>
          <w:rFonts w:ascii="Times New Roman" w:hAnsi="Times New Roman" w:cs="Times New Roman"/>
          <w:color w:val="000000"/>
          <w:sz w:val="20"/>
          <w:szCs w:val="20"/>
        </w:rPr>
        <w:t>При этом мощность радиопередатчика                                                  (2.3) где - мощность падающей волны; - мощность отраженной волны; суммарная мощность, потребляемая радиопередатчиком от источника или блока питания по всем цепям,   коэффициент полезного действия, или промышленный КПД, определяемый как отношение выходной мощности радиопередатчика к потребляемой: . Вид модуляции и определяющие его параметры. При амплитудной модуляции таким параметром является коэффициент модуляции , при частотной - девиация частоты , A при фазовой - девиация фазы  при импульсной - длительность импульса  и период их повторения Т. Параметры передаваемого сообщения. Таким сообщением может быть речевая, факсимильная, телевизионная, телеметрическая и другая разнообразная информация, в том числе и считываемая с компьютера. Сообщение может передаваться в форме аналогового (рис. 2.5, а) или цифрового сигнала (рис. 2.5, б).</w:t>
      </w:r>
      <w:r w:rsidR="00DC5650" w:rsidRPr="00DC5650">
        <w:rPr>
          <w:noProof/>
          <w:lang w:eastAsia="ru-RU"/>
        </w:rPr>
        <w:t xml:space="preserve"> </w:t>
      </w:r>
      <w:r w:rsidR="00DC5650">
        <w:rPr>
          <w:noProof/>
          <w:lang w:eastAsia="ru-RU"/>
        </w:rPr>
        <w:drawing>
          <wp:anchor distT="0" distB="0" distL="114300" distR="114300" simplePos="0" relativeHeight="251716608" behindDoc="1" locked="0" layoutInCell="1" allowOverlap="1">
            <wp:simplePos x="0" y="0"/>
            <wp:positionH relativeFrom="column">
              <wp:posOffset>1137920</wp:posOffset>
            </wp:positionH>
            <wp:positionV relativeFrom="paragraph">
              <wp:posOffset>877570</wp:posOffset>
            </wp:positionV>
            <wp:extent cx="3599815" cy="1043940"/>
            <wp:effectExtent l="0" t="0" r="635" b="3810"/>
            <wp:wrapTight wrapText="bothSides">
              <wp:wrapPolygon edited="0">
                <wp:start x="0" y="0"/>
                <wp:lineTo x="0" y="21285"/>
                <wp:lineTo x="21490" y="21285"/>
                <wp:lineTo x="21490" y="0"/>
                <wp:lineTo x="0" y="0"/>
              </wp:wrapPolygon>
            </wp:wrapTight>
            <wp:docPr id="479" name="Рисунок 479" descr="http://5fan.ru/files/4/5fan_ru_20370_7ed83bb71cba73e5a29e5f7c039180d8.html_file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5fan.ru/files/4/5fan_ru_20370_7ed83bb71cba73e5a29e5f7c039180d8.html_files/4.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99815" cy="10439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69DB">
        <w:rPr>
          <w:rFonts w:ascii="Times New Roman" w:hAnsi="Times New Roman" w:cs="Times New Roman"/>
          <w:color w:val="000000"/>
          <w:sz w:val="20"/>
          <w:szCs w:val="20"/>
        </w:rPr>
        <w:t xml:space="preserve"> При аналоговом сообщении основным характеризующим его параметром является полоса частот спектра сигнала, при цифровом — число бит в секунду (битом называется единица цифровой информации при двоичном коде это 1 или 0). Рис. 2.5. Параметры, характеризующие допустимые искажения передаваемого сообщения. В результате процесса модуляции, т.е. наложения на несущие колебания исходного сообщения, последнее претерпевает некоторые изменения или, иначе говоря, искажается. В каждом конкретном случае устанавливается вид и норма на эти искажения. </w:t>
      </w:r>
      <w:r w:rsidR="00DC5650">
        <w:rPr>
          <w:noProof/>
          <w:lang w:eastAsia="ru-RU"/>
        </w:rPr>
        <w:drawing>
          <wp:anchor distT="0" distB="0" distL="114300" distR="114300" simplePos="0" relativeHeight="251717632" behindDoc="1" locked="0" layoutInCell="1" allowOverlap="1">
            <wp:simplePos x="0" y="0"/>
            <wp:positionH relativeFrom="column">
              <wp:posOffset>2616835</wp:posOffset>
            </wp:positionH>
            <wp:positionV relativeFrom="paragraph">
              <wp:posOffset>726440</wp:posOffset>
            </wp:positionV>
            <wp:extent cx="1405418" cy="2160000"/>
            <wp:effectExtent l="0" t="0" r="4445" b="0"/>
            <wp:wrapTight wrapText="bothSides">
              <wp:wrapPolygon edited="0">
                <wp:start x="0" y="0"/>
                <wp:lineTo x="0" y="21340"/>
                <wp:lineTo x="21376" y="21340"/>
                <wp:lineTo x="21376" y="0"/>
                <wp:lineTo x="0" y="0"/>
              </wp:wrapPolygon>
            </wp:wrapTight>
            <wp:docPr id="480" name="Рисунок 480" descr="http://5fan.ru/files/4/5fan_ru_20370_7ed83bb71cba73e5a29e5f7c039180d8.html_file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5fan.ru/files/4/5fan_ru_20370_7ed83bb71cba73e5a29e5f7c039180d8.html_files/5.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05418" cy="216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69DB">
        <w:rPr>
          <w:rFonts w:ascii="Times New Roman" w:hAnsi="Times New Roman" w:cs="Times New Roman"/>
          <w:color w:val="000000"/>
          <w:sz w:val="20"/>
          <w:szCs w:val="20"/>
        </w:rPr>
        <w:t xml:space="preserve">Например, при передаче сообщения в виде синусоидального сигнала таким параметром является коэффициент нелинейных искажений, определяющий появление в исходном сигнале 2, 3-й и последующих гармоник. При передаче импульсных сигналов искажения можно характеризовать по изменению формы сигнала - допустимой длительности фронта (рис. 2.6). Побочные излучения радиопередатчика. В идеальном случае радиопередатчик должен </w:t>
      </w:r>
      <w:bookmarkStart w:id="4" w:name="_GoBack"/>
      <w:bookmarkEnd w:id="4"/>
      <w:r w:rsidRPr="005669DB">
        <w:rPr>
          <w:rFonts w:ascii="Times New Roman" w:hAnsi="Times New Roman" w:cs="Times New Roman"/>
          <w:color w:val="000000"/>
          <w:sz w:val="20"/>
          <w:szCs w:val="20"/>
        </w:rPr>
        <w:t>излучать только сигнал на частоте несущей, и его спектр должен укладываться в выделенную полосу частот (рис. 2.7, а). Однако по нескольким причинам, основной из которых является нелинейный характер процессов, протекающих в каскадах радиопередатчика, в спектре излучаемого им сигнала появляются побочные составляющие (рис. 2.7, б). Побочные излучения, лежащие за пределами, но вблизи выделенной полосы частот, называются внеполосными. Кроме них радиопередатчик может излучать гармоники - сигналы с частотой ,  и т.д., а также субгармоники - сигналы с более низкой частотой . Кроме того, возможно излучение так называемых «паразитных» колебаний, причиной возникновения которых является самовозбуждение в усилительных каскадах радиопередатчика. Возникновение «паразитных» колебаний должно быть практически исключено. Рис. 2.7. Поскольку полностью исключить побочные излучения нельзя, особенно в мощных радиопередатчиках, то устанавливается норма на их значение или в абсолютных единицах (т.е. указывается, что мощность такого то побочного излучения не должна превышать N МВт), или в относительных единицах к мощности основного, полезного излучения. Обычно эта норма составляет не менее -60 дБ, т.е. по мощности побочное колебание должно быть меньше мощности основногo не менее чем в 10 раз. На некоторых частотах эта норма может достигать -100 дБ, - 110 дБ и т.д. Нормы, связанные с управлением радиопередатчика: время установления в нем нормального режима работы после включения, время перехода с одной частоты несущей на другую, режим полной или частичной мощности излучения и другие требования. Нормы на надежность и долговечность, массу и габаритные размеры радиопередатчика устанавливают в соответствии с общими нормами для радиотехнической аппаратуры. В радиопередатчиках повышенной мощности устанавливаются специальные нормы, диктуемые техникой безопасности. 2.5. Излучения радиопередатчика и проблема электромагнитной совместимости В мире работают миллионы радиопередатчиков, создающих вокруг Земли электромагнитное поле. Радиосигналы приходят на Землю и из космоса: на околоземных орбитах находятся сотни спутников, на каждом из них установлено по несколько радиопередатчиков. Только систем дальней спутнико-космической радиосвязи в мире насчитывается около 50. Каждой радиотехнической системе отводится строго определенная полоса частот, в которой допускается радиоизлучение. Однако фактически радиопередатчик помимо полезного сигнала излучает и побочные колебания, которые по отношению к другой радиотехнической системе являются помехами. Обратимся в этой связи к рис. 2.7, б.</w:t>
      </w:r>
      <w:r w:rsidR="00DC5650" w:rsidRPr="00DC5650">
        <w:rPr>
          <w:noProof/>
          <w:lang w:eastAsia="ru-RU"/>
        </w:rPr>
        <w:t xml:space="preserve"> </w:t>
      </w:r>
      <w:r w:rsidR="00DC5650">
        <w:rPr>
          <w:noProof/>
          <w:lang w:eastAsia="ru-RU"/>
        </w:rPr>
        <w:drawing>
          <wp:inline distT="0" distB="0" distL="0" distR="0" wp14:anchorId="3F0F1FE7" wp14:editId="5D039842">
            <wp:extent cx="3600000" cy="2248051"/>
            <wp:effectExtent l="0" t="0" r="635" b="0"/>
            <wp:docPr id="481" name="Рисунок 481" descr="http://5fan.ru/files/4/5fan_ru_20370_7ed83bb71cba73e5a29e5f7c039180d8.html_file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5fan.ru/files/4/5fan_ru_20370_7ed83bb71cba73e5a29e5f7c039180d8.html_files/6.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0000" cy="2248051"/>
                    </a:xfrm>
                    <a:prstGeom prst="rect">
                      <a:avLst/>
                    </a:prstGeom>
                    <a:noFill/>
                    <a:ln>
                      <a:noFill/>
                    </a:ln>
                  </pic:spPr>
                </pic:pic>
              </a:graphicData>
            </a:graphic>
          </wp:inline>
        </w:drawing>
      </w:r>
      <w:r w:rsidRPr="005669DB">
        <w:rPr>
          <w:rFonts w:ascii="Times New Roman" w:hAnsi="Times New Roman" w:cs="Times New Roman"/>
          <w:color w:val="000000"/>
          <w:sz w:val="20"/>
          <w:szCs w:val="20"/>
        </w:rPr>
        <w:t xml:space="preserve"> Пусть номинальная частота радиопередатчика равна . Но помимо нее радиопередатчик излучает и сигнал, пусть и весьма малой мощности, на частоте . Именно на эту частоту настроены радиоприемники другой радиотехнической системы. По отношению к ним сигнал частотой  является помехой, причем весьма сильной, если радиопередатчик первой системы расположен близко от радиоприемника второй системы. В целом данная проблема, связанная с одновременной работой нескольких радиотехнических систем без взаимного влияния друг на друга, называется электромагнитной совместимостью. При этом следует рассматривать электромагнитную совместимость радиотехнической аппаратуры, работающей в пределах одного объекта, на обширной территории. На многих современных объектах - кораблях, самолетах, спутниках - располагается много разнообразной радиотехнической аппаратуры, относящейся к разным системам и работающей в разных частотных диапазонах. Вот примерный перечень радиоаппаратуры, устанавливаемой на современном самолете гражданской авиации: связная радиостанция УКВ диапазона, с помощью которой летчик поддерживает радиотелефонную связь с наземными службами; связная радиостанция дециметрового диапазона спутнико-космической системы для радиосвязи самолета с дальними наземными объектами; радиокомпас, позволяющий определять направление полета; аппаратура дециметрового диапазона спутнико-космической радионавигационной системы для точного определения местоположения самолета; радионавигационная аппаратура длинноволнового диапазона, работающая по сигналам наземных радиопередатчиков; радиовысотомер сантиметрового диапазона для определения высоты полета; радиолокатор сантиметрового диапазона, с помощью которого просматривается окружающее пространство и обеспечивается безопасность полет а, исключающая возможность столкновения самолета с другими летательными аппаратами; комплекс радиоаппаратуры, обеспечивающий «слепую» посадку самолета. Во все перечисленные радиотехнические устройства входят радиопередатчики и радиоприемники, и они не должны мешать друг другу при совместной, одновременной работе. Для обеспечения данного обязательного требования радиопередатчики должны излучать побочные колебания ниже определенной допустимой нормы. Только при этом условии может быть решена проблема электромагнитной совместимости радиоаппаратуры, работающей на одном объекте, в рассмотренном случае, самолете. Другая сторона электромагнитной совместимости связана с работой радиотехнических систем на обширных территориях. Обратимся в этой связи к космической системе радиосвязи, в которой на спутнике устанавливается антенна, «освещающая» большую территорию на Земле, например всю Россию. Чтобы радиоизлучения со спутника не влияли на наземные средства радиосвязи, мощность спутникового радиопередатчика должна быть ограничена. В этой связи вводится норма на плотность потока мощности, создаваемого излучениями спутника у поверхности Земли, которая не должна превышать -152 дБ  в полосе 4 кГц. Такие же жесткие требования вводятся на побочные излучения радиовещательных и телевизионных наземных радиопередатчиков с целью исключения их взаимного влияния друг на друга.</w:t>
      </w:r>
      <w:bookmarkStart w:id="5" w:name="_TOC_250110"/>
    </w:p>
    <w:p w:rsidR="005669DB" w:rsidRPr="005669DB" w:rsidRDefault="005669DB" w:rsidP="005669DB">
      <w:pPr>
        <w:pStyle w:val="a9"/>
        <w:rPr>
          <w:rFonts w:ascii="Arial" w:hAnsi="Arial" w:cs="Arial"/>
          <w:color w:val="000000"/>
          <w:sz w:val="20"/>
          <w:szCs w:val="20"/>
        </w:rPr>
      </w:pPr>
    </w:p>
    <w:p w:rsidR="001C4F06" w:rsidRPr="005669DB" w:rsidRDefault="005669DB" w:rsidP="005669DB">
      <w:pPr>
        <w:pStyle w:val="a8"/>
        <w:widowControl w:val="0"/>
        <w:numPr>
          <w:ilvl w:val="1"/>
          <w:numId w:val="2"/>
        </w:numPr>
        <w:autoSpaceDE w:val="0"/>
        <w:autoSpaceDN w:val="0"/>
        <w:spacing w:before="9" w:after="0" w:line="240" w:lineRule="auto"/>
        <w:rPr>
          <w:rFonts w:ascii="Arial" w:eastAsia="Arial" w:hAnsi="Arial" w:cs="Arial"/>
          <w:b/>
          <w:bCs/>
          <w:lang w:eastAsia="ru-RU" w:bidi="ru-RU"/>
        </w:rPr>
      </w:pPr>
      <w:r w:rsidRPr="005669DB">
        <w:rPr>
          <w:rFonts w:ascii="Arial" w:eastAsia="Arial" w:hAnsi="Arial" w:cs="Arial"/>
          <w:b/>
          <w:bCs/>
          <w:lang w:eastAsia="ru-RU" w:bidi="ru-RU"/>
        </w:rPr>
        <w:t xml:space="preserve"> </w:t>
      </w:r>
      <w:r w:rsidR="001C4F06" w:rsidRPr="005669DB">
        <w:rPr>
          <w:rFonts w:ascii="Arial" w:eastAsia="Arial" w:hAnsi="Arial" w:cs="Arial"/>
          <w:b/>
          <w:bCs/>
          <w:lang w:eastAsia="ru-RU" w:bidi="ru-RU"/>
        </w:rPr>
        <w:t>Излучения радиопередатчика и проблема электромагнитной</w:t>
      </w:r>
      <w:r w:rsidR="001C4F06" w:rsidRPr="005669DB">
        <w:rPr>
          <w:rFonts w:ascii="Arial" w:eastAsia="Arial" w:hAnsi="Arial" w:cs="Arial"/>
          <w:b/>
          <w:bCs/>
          <w:spacing w:val="-3"/>
          <w:lang w:eastAsia="ru-RU" w:bidi="ru-RU"/>
        </w:rPr>
        <w:t xml:space="preserve"> </w:t>
      </w:r>
      <w:bookmarkEnd w:id="5"/>
      <w:r w:rsidR="001C4F06" w:rsidRPr="005669DB">
        <w:rPr>
          <w:rFonts w:ascii="Arial" w:eastAsia="Arial" w:hAnsi="Arial" w:cs="Arial"/>
          <w:b/>
          <w:bCs/>
          <w:lang w:eastAsia="ru-RU" w:bidi="ru-RU"/>
        </w:rPr>
        <w:t>совместимости</w:t>
      </w:r>
    </w:p>
    <w:p w:rsidR="001C4F06" w:rsidRPr="001C4F06" w:rsidRDefault="001C4F06" w:rsidP="001C4F06">
      <w:pPr>
        <w:widowControl w:val="0"/>
        <w:autoSpaceDE w:val="0"/>
        <w:autoSpaceDN w:val="0"/>
        <w:spacing w:before="9" w:after="0" w:line="240" w:lineRule="auto"/>
        <w:rPr>
          <w:rFonts w:ascii="Arial" w:eastAsia="Times New Roman" w:hAnsi="Times New Roman" w:cs="Times New Roman"/>
          <w:b/>
          <w:lang w:eastAsia="ru-RU" w:bidi="ru-RU"/>
        </w:rPr>
      </w:pPr>
    </w:p>
    <w:p w:rsidR="001C4F06" w:rsidRPr="001C4F06" w:rsidRDefault="001C4F06" w:rsidP="001C4F06">
      <w:pPr>
        <w:widowControl w:val="0"/>
        <w:autoSpaceDE w:val="0"/>
        <w:autoSpaceDN w:val="0"/>
        <w:spacing w:after="0" w:line="240" w:lineRule="auto"/>
        <w:ind w:left="113" w:right="547"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В мире работают миллионы радиопередатчиков, создающих вокруг Земли электромагнитное поле. Радиосигналы приходят на Землю и из космоса: на околоземных орбитах находятся сотни спутников, на каж- дом из них установлено по несколько радиопередатчиков. Только сис- тем дальней спутнико-космической радиосвязи в мире насчитывается около 50. Каждой радиотехнической системе отводится строго опреде- ленная полоса частот, в которой допускается радиоизлучение. Однако фактически радиопередатчик помимо полезного сигнала излучает и по- бочные колебания, которые по отношению к другой радиотехнической системе являются помехами. Обратимся в этой связи к рис. 2.6, б. Пусть номинальная частота радиопередатчика равна </w:t>
      </w:r>
      <w:r w:rsidRPr="001C4F06">
        <w:rPr>
          <w:rFonts w:ascii="Times New Roman" w:eastAsia="Times New Roman" w:hAnsi="Times New Roman" w:cs="Times New Roman"/>
          <w:i/>
          <w:lang w:eastAsia="ru-RU" w:bidi="ru-RU"/>
        </w:rPr>
        <w:t>f</w:t>
      </w:r>
      <w:r w:rsidRPr="001C4F06">
        <w:rPr>
          <w:rFonts w:ascii="Times New Roman" w:eastAsia="Times New Roman" w:hAnsi="Times New Roman" w:cs="Times New Roman"/>
          <w:vertAlign w:val="subscript"/>
          <w:lang w:eastAsia="ru-RU" w:bidi="ru-RU"/>
        </w:rPr>
        <w:t>0</w:t>
      </w:r>
      <w:r w:rsidRPr="001C4F06">
        <w:rPr>
          <w:rFonts w:ascii="Times New Roman" w:eastAsia="Times New Roman" w:hAnsi="Times New Roman" w:cs="Times New Roman"/>
          <w:lang w:eastAsia="ru-RU" w:bidi="ru-RU"/>
        </w:rPr>
        <w:t>. Но помимо нее радио- передатчик излучает и сигнал, пусть и весьма малой мощности, на час- тоте 2</w:t>
      </w:r>
      <w:r w:rsidRPr="001C4F06">
        <w:rPr>
          <w:rFonts w:ascii="Times New Roman" w:eastAsia="Times New Roman" w:hAnsi="Times New Roman" w:cs="Times New Roman"/>
          <w:i/>
          <w:lang w:eastAsia="ru-RU" w:bidi="ru-RU"/>
        </w:rPr>
        <w:t>f</w:t>
      </w:r>
      <w:r w:rsidRPr="001C4F06">
        <w:rPr>
          <w:rFonts w:ascii="Times New Roman" w:eastAsia="Times New Roman" w:hAnsi="Times New Roman" w:cs="Times New Roman"/>
          <w:vertAlign w:val="subscript"/>
          <w:lang w:eastAsia="ru-RU" w:bidi="ru-RU"/>
        </w:rPr>
        <w:t>0</w:t>
      </w:r>
      <w:r w:rsidRPr="001C4F06">
        <w:rPr>
          <w:rFonts w:ascii="Times New Roman" w:eastAsia="Times New Roman" w:hAnsi="Times New Roman" w:cs="Times New Roman"/>
          <w:lang w:eastAsia="ru-RU" w:bidi="ru-RU"/>
        </w:rPr>
        <w:t>. Именно на эту частоту настроены радиоприемники другой ра- диотехнической системы. По отношению к ним сигнал частотой 2</w:t>
      </w:r>
      <w:r w:rsidRPr="001C4F06">
        <w:rPr>
          <w:rFonts w:ascii="Times New Roman" w:eastAsia="Times New Roman" w:hAnsi="Times New Roman" w:cs="Times New Roman"/>
          <w:i/>
          <w:lang w:eastAsia="ru-RU" w:bidi="ru-RU"/>
        </w:rPr>
        <w:t>f</w:t>
      </w:r>
      <w:r w:rsidRPr="001C4F06">
        <w:rPr>
          <w:rFonts w:ascii="Times New Roman" w:eastAsia="Times New Roman" w:hAnsi="Times New Roman" w:cs="Times New Roman"/>
          <w:vertAlign w:val="subscript"/>
          <w:lang w:eastAsia="ru-RU" w:bidi="ru-RU"/>
        </w:rPr>
        <w:t>0</w:t>
      </w:r>
      <w:r w:rsidRPr="001C4F06">
        <w:rPr>
          <w:rFonts w:ascii="Times New Roman" w:eastAsia="Times New Roman" w:hAnsi="Times New Roman" w:cs="Times New Roman"/>
          <w:lang w:eastAsia="ru-RU" w:bidi="ru-RU"/>
        </w:rPr>
        <w:t xml:space="preserve"> яв- ляется помехой, причем весьма сильной, если радиопередатчик первой системы расположен близко от радиоприемника второй системы. В це- лом данная проблема, связанная с одновременной работой нескольких радиотехнических систем без взаимного влияния друг на друга, называ- ется электромагнитной совместимостью. При этом следует рассматри- вать электромагнитную совместимость радиотехнической аппаратуры, работающей в пределах одного объекта, на обширной территории. На многих современных объектах – кораблях, самолетах, спутниках – рас- полагается много разнообразной радиотехнической аппаратуры, отно- сящейся к разным системам и работающей в разных частотных диапа- зонах.</w:t>
      </w:r>
    </w:p>
    <w:p w:rsidR="001C4F06" w:rsidRPr="001C4F06" w:rsidRDefault="001C4F06" w:rsidP="001C4F06">
      <w:pPr>
        <w:widowControl w:val="0"/>
        <w:autoSpaceDE w:val="0"/>
        <w:autoSpaceDN w:val="0"/>
        <w:spacing w:after="0" w:line="240" w:lineRule="auto"/>
        <w:ind w:left="113" w:right="558"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Вот примерный перечень радиоаппаратуры, устанавливаемой на современном самолете гражданской авиации:</w:t>
      </w:r>
    </w:p>
    <w:p w:rsidR="001C4F06" w:rsidRPr="001C4F06" w:rsidRDefault="001C4F06" w:rsidP="001C4F06">
      <w:pPr>
        <w:widowControl w:val="0"/>
        <w:numPr>
          <w:ilvl w:val="0"/>
          <w:numId w:val="1"/>
        </w:numPr>
        <w:tabs>
          <w:tab w:val="left" w:pos="661"/>
        </w:tabs>
        <w:autoSpaceDE w:val="0"/>
        <w:autoSpaceDN w:val="0"/>
        <w:spacing w:after="0" w:line="240" w:lineRule="auto"/>
        <w:ind w:right="554"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связная радиостанция УКВ диапазона, с помощью которой летчик поддерживает радиотелефонную связь с наземными</w:t>
      </w:r>
      <w:r w:rsidRPr="001C4F06">
        <w:rPr>
          <w:rFonts w:ascii="Times New Roman" w:eastAsia="Times New Roman" w:hAnsi="Times New Roman" w:cs="Times New Roman"/>
          <w:spacing w:val="-7"/>
          <w:lang w:eastAsia="ru-RU" w:bidi="ru-RU"/>
        </w:rPr>
        <w:t xml:space="preserve"> </w:t>
      </w:r>
      <w:r w:rsidRPr="001C4F06">
        <w:rPr>
          <w:rFonts w:ascii="Times New Roman" w:eastAsia="Times New Roman" w:hAnsi="Times New Roman" w:cs="Times New Roman"/>
          <w:lang w:eastAsia="ru-RU" w:bidi="ru-RU"/>
        </w:rPr>
        <w:t>службами;</w:t>
      </w:r>
    </w:p>
    <w:p w:rsidR="001C4F06" w:rsidRPr="001C4F06" w:rsidRDefault="001C4F06" w:rsidP="001C4F06">
      <w:pPr>
        <w:widowControl w:val="0"/>
        <w:numPr>
          <w:ilvl w:val="0"/>
          <w:numId w:val="1"/>
        </w:numPr>
        <w:tabs>
          <w:tab w:val="left" w:pos="675"/>
        </w:tabs>
        <w:autoSpaceDE w:val="0"/>
        <w:autoSpaceDN w:val="0"/>
        <w:spacing w:before="1" w:after="0" w:line="240" w:lineRule="auto"/>
        <w:ind w:right="549"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связная радиостанция дециметрового диапазона спутнико-косми- ческой системы для радиосвязи самолета с дальними наземными объектами;</w:t>
      </w:r>
    </w:p>
    <w:p w:rsidR="001C4F06" w:rsidRPr="001C4F06" w:rsidRDefault="001C4F06" w:rsidP="001C4F06">
      <w:pPr>
        <w:widowControl w:val="0"/>
        <w:numPr>
          <w:ilvl w:val="0"/>
          <w:numId w:val="1"/>
        </w:numPr>
        <w:tabs>
          <w:tab w:val="left" w:pos="661"/>
        </w:tabs>
        <w:autoSpaceDE w:val="0"/>
        <w:autoSpaceDN w:val="0"/>
        <w:spacing w:before="66" w:after="0" w:line="240" w:lineRule="auto"/>
        <w:ind w:left="660"/>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радиокомпас, позволяющий определять направление</w:t>
      </w:r>
      <w:r w:rsidRPr="001C4F06">
        <w:rPr>
          <w:rFonts w:ascii="Times New Roman" w:eastAsia="Times New Roman" w:hAnsi="Times New Roman" w:cs="Times New Roman"/>
          <w:spacing w:val="-2"/>
          <w:lang w:eastAsia="ru-RU" w:bidi="ru-RU"/>
        </w:rPr>
        <w:t xml:space="preserve"> </w:t>
      </w:r>
      <w:r w:rsidRPr="001C4F06">
        <w:rPr>
          <w:rFonts w:ascii="Times New Roman" w:eastAsia="Times New Roman" w:hAnsi="Times New Roman" w:cs="Times New Roman"/>
          <w:lang w:eastAsia="ru-RU" w:bidi="ru-RU"/>
        </w:rPr>
        <w:t>полета;</w:t>
      </w:r>
    </w:p>
    <w:p w:rsidR="001C4F06" w:rsidRPr="001C4F06" w:rsidRDefault="001C4F06" w:rsidP="001C4F06">
      <w:pPr>
        <w:widowControl w:val="0"/>
        <w:numPr>
          <w:ilvl w:val="0"/>
          <w:numId w:val="1"/>
        </w:numPr>
        <w:tabs>
          <w:tab w:val="left" w:pos="692"/>
        </w:tabs>
        <w:autoSpaceDE w:val="0"/>
        <w:autoSpaceDN w:val="0"/>
        <w:spacing w:after="0" w:line="240" w:lineRule="auto"/>
        <w:ind w:right="553"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аппаратура дециметрового диапазона спутнико-космической ра- дионавигационной системы для точного определения местоположения самолета;</w:t>
      </w:r>
    </w:p>
    <w:p w:rsidR="001C4F06" w:rsidRPr="001C4F06" w:rsidRDefault="001C4F06" w:rsidP="001C4F06">
      <w:pPr>
        <w:widowControl w:val="0"/>
        <w:numPr>
          <w:ilvl w:val="0"/>
          <w:numId w:val="1"/>
        </w:numPr>
        <w:tabs>
          <w:tab w:val="left" w:pos="678"/>
        </w:tabs>
        <w:autoSpaceDE w:val="0"/>
        <w:autoSpaceDN w:val="0"/>
        <w:spacing w:after="0" w:line="240" w:lineRule="auto"/>
        <w:ind w:right="553"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радионавигационная аппаратура длинноволнового диапазона, </w:t>
      </w:r>
      <w:r w:rsidRPr="001C4F06">
        <w:rPr>
          <w:rFonts w:ascii="Times New Roman" w:eastAsia="Times New Roman" w:hAnsi="Times New Roman" w:cs="Times New Roman"/>
          <w:spacing w:val="2"/>
          <w:lang w:eastAsia="ru-RU" w:bidi="ru-RU"/>
        </w:rPr>
        <w:t xml:space="preserve">ра- </w:t>
      </w:r>
      <w:r w:rsidRPr="001C4F06">
        <w:rPr>
          <w:rFonts w:ascii="Times New Roman" w:eastAsia="Times New Roman" w:hAnsi="Times New Roman" w:cs="Times New Roman"/>
          <w:lang w:eastAsia="ru-RU" w:bidi="ru-RU"/>
        </w:rPr>
        <w:t>ботающая по сигналам наземных радиопередатчиков;</w:t>
      </w:r>
    </w:p>
    <w:p w:rsidR="001C4F06" w:rsidRPr="001C4F06" w:rsidRDefault="001C4F06" w:rsidP="001C4F06">
      <w:pPr>
        <w:widowControl w:val="0"/>
        <w:numPr>
          <w:ilvl w:val="0"/>
          <w:numId w:val="1"/>
        </w:numPr>
        <w:tabs>
          <w:tab w:val="left" w:pos="683"/>
        </w:tabs>
        <w:autoSpaceDE w:val="0"/>
        <w:autoSpaceDN w:val="0"/>
        <w:spacing w:after="0" w:line="240" w:lineRule="auto"/>
        <w:ind w:right="550"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 xml:space="preserve">радиовысотомер сантиметрового диапазона для определения </w:t>
      </w:r>
      <w:r w:rsidRPr="001C4F06">
        <w:rPr>
          <w:rFonts w:ascii="Times New Roman" w:eastAsia="Times New Roman" w:hAnsi="Times New Roman" w:cs="Times New Roman"/>
          <w:spacing w:val="3"/>
          <w:lang w:eastAsia="ru-RU" w:bidi="ru-RU"/>
        </w:rPr>
        <w:t xml:space="preserve">вы- </w:t>
      </w:r>
      <w:r w:rsidRPr="001C4F06">
        <w:rPr>
          <w:rFonts w:ascii="Times New Roman" w:eastAsia="Times New Roman" w:hAnsi="Times New Roman" w:cs="Times New Roman"/>
          <w:lang w:eastAsia="ru-RU" w:bidi="ru-RU"/>
        </w:rPr>
        <w:t>соты полета; радиолокатор сантиметрового диапазона, с помощью кото- рого просматривается окружающее пространство и обеспечивается безопасность полет а, исключающая возможность столкновения самоле- та с другими летательными аппаратами; комплекс радиоаппаратуры, обеспечивающий «слепую» посадку</w:t>
      </w:r>
      <w:r w:rsidRPr="001C4F06">
        <w:rPr>
          <w:rFonts w:ascii="Times New Roman" w:eastAsia="Times New Roman" w:hAnsi="Times New Roman" w:cs="Times New Roman"/>
          <w:spacing w:val="-1"/>
          <w:lang w:eastAsia="ru-RU" w:bidi="ru-RU"/>
        </w:rPr>
        <w:t xml:space="preserve"> </w:t>
      </w:r>
      <w:r w:rsidRPr="001C4F06">
        <w:rPr>
          <w:rFonts w:ascii="Times New Roman" w:eastAsia="Times New Roman" w:hAnsi="Times New Roman" w:cs="Times New Roman"/>
          <w:lang w:eastAsia="ru-RU" w:bidi="ru-RU"/>
        </w:rPr>
        <w:t>самолета.</w:t>
      </w:r>
    </w:p>
    <w:p w:rsidR="001C4F06" w:rsidRPr="001C4F06" w:rsidRDefault="001C4F06" w:rsidP="001C4F06">
      <w:pPr>
        <w:widowControl w:val="0"/>
        <w:autoSpaceDE w:val="0"/>
        <w:autoSpaceDN w:val="0"/>
        <w:spacing w:after="0" w:line="240" w:lineRule="auto"/>
        <w:ind w:left="113" w:right="547"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noProof/>
          <w:lang w:eastAsia="ru-RU"/>
        </w:rPr>
        <w:drawing>
          <wp:anchor distT="0" distB="0" distL="0" distR="0" simplePos="0" relativeHeight="251712512" behindDoc="1" locked="0" layoutInCell="1" allowOverlap="1" wp14:anchorId="11377E51" wp14:editId="18F59530">
            <wp:simplePos x="0" y="0"/>
            <wp:positionH relativeFrom="page">
              <wp:posOffset>4350765</wp:posOffset>
            </wp:positionH>
            <wp:positionV relativeFrom="paragraph">
              <wp:posOffset>2193111</wp:posOffset>
            </wp:positionV>
            <wp:extent cx="64008" cy="155448"/>
            <wp:effectExtent l="0" t="0" r="0" b="0"/>
            <wp:wrapNone/>
            <wp:docPr id="47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51.png"/>
                    <pic:cNvPicPr/>
                  </pic:nvPicPr>
                  <pic:blipFill>
                    <a:blip r:embed="rId22" cstate="print"/>
                    <a:stretch>
                      <a:fillRect/>
                    </a:stretch>
                  </pic:blipFill>
                  <pic:spPr>
                    <a:xfrm>
                      <a:off x="0" y="0"/>
                      <a:ext cx="64008" cy="155448"/>
                    </a:xfrm>
                    <a:prstGeom prst="rect">
                      <a:avLst/>
                    </a:prstGeom>
                  </pic:spPr>
                </pic:pic>
              </a:graphicData>
            </a:graphic>
          </wp:anchor>
        </w:drawing>
      </w:r>
      <w:r w:rsidRPr="001C4F06">
        <w:rPr>
          <w:rFonts w:ascii="Times New Roman" w:eastAsia="Times New Roman" w:hAnsi="Times New Roman" w:cs="Times New Roman"/>
          <w:lang w:eastAsia="ru-RU" w:bidi="ru-RU"/>
        </w:rPr>
        <w:t xml:space="preserve">Во все перечисленные радиотехнические устройства входят радио- передатчики и радиоприемники, и они не должны мешать друг другу при совместной, одновременной работе. Для обеспечения данного </w:t>
      </w:r>
      <w:r w:rsidRPr="001C4F06">
        <w:rPr>
          <w:rFonts w:ascii="Times New Roman" w:eastAsia="Times New Roman" w:hAnsi="Times New Roman" w:cs="Times New Roman"/>
          <w:spacing w:val="2"/>
          <w:lang w:eastAsia="ru-RU" w:bidi="ru-RU"/>
        </w:rPr>
        <w:t xml:space="preserve">обя- </w:t>
      </w:r>
      <w:r w:rsidRPr="001C4F06">
        <w:rPr>
          <w:rFonts w:ascii="Times New Roman" w:eastAsia="Times New Roman" w:hAnsi="Times New Roman" w:cs="Times New Roman"/>
          <w:lang w:eastAsia="ru-RU" w:bidi="ru-RU"/>
        </w:rPr>
        <w:t xml:space="preserve">зательного требования радиопередатчики должны излучать побочные колебания ниже определенной допустимой нормы. Только при этом условии может быть решена проблема электромагнитной совместимо- сти радиоаппаратуры, работающей на одном объекте, в рассмотренном случае, самолете. Другая сторона электромагнитной совместимости </w:t>
      </w:r>
      <w:r w:rsidRPr="001C4F06">
        <w:rPr>
          <w:rFonts w:ascii="Times New Roman" w:eastAsia="Times New Roman" w:hAnsi="Times New Roman" w:cs="Times New Roman"/>
          <w:spacing w:val="2"/>
          <w:lang w:eastAsia="ru-RU" w:bidi="ru-RU"/>
        </w:rPr>
        <w:t xml:space="preserve">свя- </w:t>
      </w:r>
      <w:r w:rsidRPr="001C4F06">
        <w:rPr>
          <w:rFonts w:ascii="Times New Roman" w:eastAsia="Times New Roman" w:hAnsi="Times New Roman" w:cs="Times New Roman"/>
          <w:lang w:eastAsia="ru-RU" w:bidi="ru-RU"/>
        </w:rPr>
        <w:t>зана с работой радиотехнических систем на обширных территориях. Обратимся в этой связи к космической системе радиосвязи, в которой  на спутнике устанавливается антенна, «освещающая» большую терри- торию на Земле, например всю Россию. Чтобы радиоизлучения со спут- ника не влияли на наземные средства радиосвязи, мощность спутнико- вого радиопередатчика должна быть ограничена. В этой связи вводится норма на плотность потока мощности, создаваемого излучениями спут- ника у поверхности Земли, которая не должна превышать -152 дБ Вт/м</w:t>
      </w:r>
      <w:r w:rsidRPr="001C4F06">
        <w:rPr>
          <w:rFonts w:ascii="Times New Roman" w:eastAsia="Times New Roman" w:hAnsi="Times New Roman" w:cs="Times New Roman"/>
          <w:vertAlign w:val="superscript"/>
          <w:lang w:eastAsia="ru-RU" w:bidi="ru-RU"/>
        </w:rPr>
        <w:t>2</w:t>
      </w:r>
      <w:r w:rsidRPr="001C4F06">
        <w:rPr>
          <w:rFonts w:ascii="Times New Roman" w:eastAsia="Times New Roman" w:hAnsi="Times New Roman" w:cs="Times New Roman"/>
          <w:lang w:eastAsia="ru-RU" w:bidi="ru-RU"/>
        </w:rPr>
        <w:t xml:space="preserve"> в полосе 4 кГц. Такие же жесткие требования вводятся на побочные из- лучения радиовещательных и телевизионных наземных радиопередат- чиков с целью исключения их взаимного влияния друг на</w:t>
      </w:r>
      <w:r w:rsidRPr="001C4F06">
        <w:rPr>
          <w:rFonts w:ascii="Times New Roman" w:eastAsia="Times New Roman" w:hAnsi="Times New Roman" w:cs="Times New Roman"/>
          <w:spacing w:val="-11"/>
          <w:lang w:eastAsia="ru-RU" w:bidi="ru-RU"/>
        </w:rPr>
        <w:t xml:space="preserve"> </w:t>
      </w:r>
      <w:r w:rsidRPr="001C4F06">
        <w:rPr>
          <w:rFonts w:ascii="Times New Roman" w:eastAsia="Times New Roman" w:hAnsi="Times New Roman" w:cs="Times New Roman"/>
          <w:lang w:eastAsia="ru-RU" w:bidi="ru-RU"/>
        </w:rPr>
        <w:t>друга.</w:t>
      </w:r>
    </w:p>
    <w:p w:rsidR="001C4F06" w:rsidRPr="001C4F06" w:rsidRDefault="001C4F06" w:rsidP="001C4F06">
      <w:pPr>
        <w:widowControl w:val="0"/>
        <w:autoSpaceDE w:val="0"/>
        <w:autoSpaceDN w:val="0"/>
        <w:spacing w:before="5" w:after="0" w:line="240" w:lineRule="auto"/>
        <w:rPr>
          <w:rFonts w:ascii="Times New Roman" w:eastAsia="Times New Roman" w:hAnsi="Times New Roman" w:cs="Times New Roman"/>
          <w:lang w:eastAsia="ru-RU" w:bidi="ru-RU"/>
        </w:rPr>
      </w:pPr>
    </w:p>
    <w:p w:rsidR="001C4F06" w:rsidRPr="001C4F06" w:rsidRDefault="001C4F06" w:rsidP="001C4F06">
      <w:pPr>
        <w:widowControl w:val="0"/>
        <w:numPr>
          <w:ilvl w:val="1"/>
          <w:numId w:val="2"/>
        </w:numPr>
        <w:tabs>
          <w:tab w:val="left" w:pos="1637"/>
        </w:tabs>
        <w:autoSpaceDE w:val="0"/>
        <w:autoSpaceDN w:val="0"/>
        <w:spacing w:before="1" w:after="0" w:line="240" w:lineRule="auto"/>
        <w:ind w:left="2005" w:right="1649" w:hanging="798"/>
        <w:outlineLvl w:val="1"/>
        <w:rPr>
          <w:rFonts w:ascii="Arial" w:eastAsia="Arial" w:hAnsi="Arial" w:cs="Arial"/>
          <w:b/>
          <w:bCs/>
          <w:lang w:eastAsia="ru-RU" w:bidi="ru-RU"/>
        </w:rPr>
      </w:pPr>
      <w:bookmarkStart w:id="6" w:name="_TOC_250109"/>
      <w:bookmarkEnd w:id="6"/>
      <w:r w:rsidRPr="001C4F06">
        <w:rPr>
          <w:rFonts w:ascii="Arial" w:eastAsia="Arial" w:hAnsi="Arial" w:cs="Arial"/>
          <w:b/>
          <w:bCs/>
          <w:lang w:eastAsia="ru-RU" w:bidi="ru-RU"/>
        </w:rPr>
        <w:t>Международное сотрудничество в области радиосвязи</w:t>
      </w:r>
    </w:p>
    <w:p w:rsidR="001C4F06" w:rsidRPr="001C4F06" w:rsidRDefault="001C4F06" w:rsidP="001C4F06">
      <w:pPr>
        <w:widowControl w:val="0"/>
        <w:autoSpaceDE w:val="0"/>
        <w:autoSpaceDN w:val="0"/>
        <w:spacing w:before="8" w:after="0" w:line="240" w:lineRule="auto"/>
        <w:rPr>
          <w:rFonts w:ascii="Arial" w:eastAsia="Times New Roman" w:hAnsi="Times New Roman" w:cs="Times New Roman"/>
          <w:b/>
          <w:lang w:eastAsia="ru-RU" w:bidi="ru-RU"/>
        </w:rPr>
      </w:pPr>
    </w:p>
    <w:p w:rsidR="001C4F06" w:rsidRPr="001C4F06" w:rsidRDefault="001C4F06" w:rsidP="001C4F06">
      <w:pPr>
        <w:widowControl w:val="0"/>
        <w:autoSpaceDE w:val="0"/>
        <w:autoSpaceDN w:val="0"/>
        <w:spacing w:after="0" w:line="240" w:lineRule="auto"/>
        <w:ind w:left="113" w:right="545" w:firstLine="396"/>
        <w:jc w:val="both"/>
        <w:rPr>
          <w:rFonts w:ascii="Times New Roman" w:eastAsia="Times New Roman" w:hAnsi="Times New Roman" w:cs="Times New Roman"/>
          <w:lang w:eastAsia="ru-RU" w:bidi="ru-RU"/>
        </w:rPr>
      </w:pPr>
      <w:r w:rsidRPr="001C4F06">
        <w:rPr>
          <w:rFonts w:ascii="Times New Roman" w:eastAsia="Times New Roman" w:hAnsi="Times New Roman" w:cs="Times New Roman"/>
          <w:lang w:eastAsia="ru-RU" w:bidi="ru-RU"/>
        </w:rPr>
        <w:t>В каждой стране существует государственная служба (условно на- зовем ее «службой по радиочастотам»), регламентирующая весь ком- плекс вопросов, связанных с радиоизлучениями. Эти службы выдают лицензии фирмам на право работать в определенном диапазоне на стро- го фиксированных частотах; регламентируют нормы на параметры ра- диоэлектронных систем, в том числе на допустимые побочные излуче- ния радиопередатчиков; следят за выполнением установленных норм, связанных с передачей радиосигнала. Никто не имеет права выходить в эфир, т.е., проще говоря, включать радиопередатчик, без разрешения службы по радиочастотам. Такие же жесткие правила по радиоизлуче- ниям существуют и в международном масштабе. Распределением час- тот, вопросами нормирования параметров радиоэлектронных систем, исследованием всего комплекса технических вопросов, связанных с пе- редачей и приемом радиосигналов, занимается Международный союз электросвязи (МСЭ), членом которого является и Россия. Благодаря решениям, принимаемым МСЭ, понижается возможность взаимных радиопомех и создаются условия для одновременной работы множества радиоэлектронных систем во всем мире. Международный союз электро- связи исследует технические проблемы, относящиеся к космической, воздушной, морской и наземной подвижной и стационарной радиосвя- зи, к радионавигации и радиолокации. Его задачей является также раз- работка рекомендаций по организации всемирной службы передачи стандартных частот и сигналов времени, а также много других вопро- сов. В рамках МСЭ заключен ряд международных соглашений с участи- ем всех развитых стран, в том числе и России, согласно которым никто не имеет право размещать на околоземных орбитах радиосвязные спут- ники без разрешения соответствующего международного органа. По- следний выдает разрешения на работу в определенных частотных диа- пазонах, устанавливает технические характеристики систем космиче- ской радиосвязи, регламентирует нормы на излучения спутниковых ра- диопередатчиков, например на допустимую плотность потока мощности у поверхности Земли. Другой пример международного сотрудничества относится к системам самолетной и морской радиосвязи. За всеми аэро- дромами мира, связанными с международными авиалиниями, закрепле- ны частоты, на которых работают наземные диспетчерские службы. Экипаж любого самолета, совершающего международные перелеты, может выходить в эфир только на выделенных ему частотах. Существу- ет также частота для передачи срочных, аварийных сообщений. В сис- темах УКВ радиосвязи такая «аварийная частота» равна 121,5 МГц. Аналогичная ситуация имеет место и в радиотехнических системах морской радиосвязи. В первую очередь это касается систем, дальней спутнико-космической радиосвязи и систем спасения на воде с помо- щью специальных радиобуев. Радиоизлучения во всех этих системах должны соответствовать международным нормам.</w:t>
      </w:r>
    </w:p>
    <w:p w:rsidR="00986767" w:rsidRPr="00986767" w:rsidRDefault="00986767" w:rsidP="00986767">
      <w:pPr>
        <w:widowControl w:val="0"/>
        <w:autoSpaceDE w:val="0"/>
        <w:autoSpaceDN w:val="0"/>
        <w:spacing w:before="127" w:after="0" w:line="240" w:lineRule="auto"/>
        <w:ind w:left="108" w:right="546"/>
        <w:jc w:val="center"/>
        <w:outlineLvl w:val="2"/>
        <w:rPr>
          <w:rFonts w:ascii="Times New Roman" w:eastAsia="Times New Roman" w:hAnsi="Times New Roman" w:cs="Times New Roman"/>
          <w:b/>
          <w:bCs/>
          <w:lang w:eastAsia="ru-RU" w:bidi="ru-RU"/>
        </w:rPr>
      </w:pPr>
      <w:r w:rsidRPr="00986767">
        <w:rPr>
          <w:rFonts w:ascii="Times New Roman" w:eastAsia="Times New Roman" w:hAnsi="Times New Roman" w:cs="Times New Roman"/>
          <w:b/>
          <w:bCs/>
          <w:lang w:eastAsia="ru-RU" w:bidi="ru-RU"/>
        </w:rPr>
        <w:t>Выводы по лекции</w:t>
      </w:r>
    </w:p>
    <w:p w:rsidR="00986767" w:rsidRPr="00986767" w:rsidRDefault="00986767" w:rsidP="00986767">
      <w:pPr>
        <w:widowControl w:val="0"/>
        <w:numPr>
          <w:ilvl w:val="0"/>
          <w:numId w:val="5"/>
        </w:numPr>
        <w:tabs>
          <w:tab w:val="left" w:pos="713"/>
        </w:tabs>
        <w:autoSpaceDE w:val="0"/>
        <w:autoSpaceDN w:val="0"/>
        <w:spacing w:before="66" w:after="0" w:line="240" w:lineRule="auto"/>
        <w:ind w:right="548"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По диапазону частот РПДУ различают на: сверхдлинноволновые, длинноволновые, средневолновые, коротковолновые, ультра- коротко- волновые, дециметровые, сантиметровые, миллиметровые. Передатчики пяти первых диапазонов объединяются общим названием – высокочас- тотные, трех последних – сверхвысокочастотные. Границей</w:t>
      </w:r>
      <w:r w:rsidRPr="00986767">
        <w:rPr>
          <w:rFonts w:ascii="Times New Roman" w:eastAsia="Times New Roman" w:hAnsi="Times New Roman" w:cs="Times New Roman"/>
          <w:spacing w:val="34"/>
          <w:lang w:eastAsia="ru-RU" w:bidi="ru-RU"/>
        </w:rPr>
        <w:t xml:space="preserve"> </w:t>
      </w:r>
      <w:r w:rsidRPr="00986767">
        <w:rPr>
          <w:rFonts w:ascii="Times New Roman" w:eastAsia="Times New Roman" w:hAnsi="Times New Roman" w:cs="Times New Roman"/>
          <w:lang w:eastAsia="ru-RU" w:bidi="ru-RU"/>
        </w:rPr>
        <w:t>между РПДУ ВЧ и СВЧ диапазонов является частота 300 МГц. При частоте менее 300 МГц передатчик относится к ВЧ диапазону, выше – к СВЧ диапазону.</w:t>
      </w:r>
    </w:p>
    <w:p w:rsidR="00986767" w:rsidRPr="00986767" w:rsidRDefault="00986767" w:rsidP="00986767">
      <w:pPr>
        <w:widowControl w:val="0"/>
        <w:numPr>
          <w:ilvl w:val="0"/>
          <w:numId w:val="5"/>
        </w:numPr>
        <w:tabs>
          <w:tab w:val="left" w:pos="725"/>
        </w:tabs>
        <w:autoSpaceDE w:val="0"/>
        <w:autoSpaceDN w:val="0"/>
        <w:spacing w:before="1" w:after="0" w:line="240" w:lineRule="auto"/>
        <w:ind w:right="551"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По мощности ВЧ сигнала, подводимого к антенне, РПДУ разли- чают: малой – до 10 Вт, средней – 10... 500 Вт, большой– 500 Вт... 10 кВт, сверхбольшой – выше 10</w:t>
      </w:r>
      <w:r w:rsidRPr="00986767">
        <w:rPr>
          <w:rFonts w:ascii="Times New Roman" w:eastAsia="Times New Roman" w:hAnsi="Times New Roman" w:cs="Times New Roman"/>
          <w:spacing w:val="3"/>
          <w:lang w:eastAsia="ru-RU" w:bidi="ru-RU"/>
        </w:rPr>
        <w:t xml:space="preserve"> </w:t>
      </w:r>
      <w:r w:rsidRPr="00986767">
        <w:rPr>
          <w:rFonts w:ascii="Times New Roman" w:eastAsia="Times New Roman" w:hAnsi="Times New Roman" w:cs="Times New Roman"/>
          <w:lang w:eastAsia="ru-RU" w:bidi="ru-RU"/>
        </w:rPr>
        <w:t>кВт.</w:t>
      </w:r>
    </w:p>
    <w:p w:rsidR="00986767" w:rsidRPr="00986767" w:rsidRDefault="00986767" w:rsidP="00986767">
      <w:pPr>
        <w:widowControl w:val="0"/>
        <w:numPr>
          <w:ilvl w:val="0"/>
          <w:numId w:val="5"/>
        </w:numPr>
        <w:tabs>
          <w:tab w:val="left" w:pos="725"/>
        </w:tabs>
        <w:autoSpaceDE w:val="0"/>
        <w:autoSpaceDN w:val="0"/>
        <w:spacing w:after="0" w:line="240" w:lineRule="auto"/>
        <w:ind w:right="548"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 xml:space="preserve">По виду излучения передатчики разделяют на работающие в </w:t>
      </w:r>
      <w:r w:rsidRPr="00986767">
        <w:rPr>
          <w:rFonts w:ascii="Times New Roman" w:eastAsia="Times New Roman" w:hAnsi="Times New Roman" w:cs="Times New Roman"/>
          <w:spacing w:val="3"/>
          <w:lang w:eastAsia="ru-RU" w:bidi="ru-RU"/>
        </w:rPr>
        <w:t xml:space="preserve">не- </w:t>
      </w:r>
      <w:r w:rsidRPr="00986767">
        <w:rPr>
          <w:rFonts w:ascii="Times New Roman" w:eastAsia="Times New Roman" w:hAnsi="Times New Roman" w:cs="Times New Roman"/>
          <w:lang w:eastAsia="ru-RU" w:bidi="ru-RU"/>
        </w:rPr>
        <w:t>прерывном и импульсном режимах.</w:t>
      </w:r>
    </w:p>
    <w:p w:rsidR="00986767" w:rsidRPr="00986767" w:rsidRDefault="00986767" w:rsidP="00986767">
      <w:pPr>
        <w:widowControl w:val="0"/>
        <w:autoSpaceDE w:val="0"/>
        <w:autoSpaceDN w:val="0"/>
        <w:spacing w:before="125" w:after="0" w:line="240" w:lineRule="auto"/>
        <w:ind w:left="1976"/>
        <w:outlineLvl w:val="2"/>
        <w:rPr>
          <w:rFonts w:ascii="Times New Roman" w:eastAsia="Times New Roman" w:hAnsi="Times New Roman" w:cs="Times New Roman"/>
          <w:b/>
          <w:bCs/>
          <w:lang w:eastAsia="ru-RU" w:bidi="ru-RU"/>
        </w:rPr>
      </w:pPr>
      <w:r w:rsidRPr="00986767">
        <w:rPr>
          <w:rFonts w:ascii="Times New Roman" w:eastAsia="Times New Roman" w:hAnsi="Times New Roman" w:cs="Times New Roman"/>
          <w:b/>
          <w:bCs/>
          <w:lang w:eastAsia="ru-RU" w:bidi="ru-RU"/>
        </w:rPr>
        <w:t>Вопросы для самоконтроля</w:t>
      </w:r>
    </w:p>
    <w:p w:rsidR="00986767" w:rsidRPr="00986767" w:rsidRDefault="00986767" w:rsidP="00986767">
      <w:pPr>
        <w:widowControl w:val="0"/>
        <w:numPr>
          <w:ilvl w:val="0"/>
          <w:numId w:val="4"/>
        </w:numPr>
        <w:tabs>
          <w:tab w:val="left" w:pos="711"/>
        </w:tabs>
        <w:autoSpaceDE w:val="0"/>
        <w:autoSpaceDN w:val="0"/>
        <w:spacing w:before="116" w:after="0" w:line="229" w:lineRule="exact"/>
        <w:ind w:hanging="202"/>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В чем состоит назначение</w:t>
      </w:r>
      <w:r w:rsidRPr="00986767">
        <w:rPr>
          <w:rFonts w:ascii="Times New Roman" w:eastAsia="Times New Roman" w:hAnsi="Times New Roman" w:cs="Times New Roman"/>
          <w:spacing w:val="1"/>
          <w:lang w:eastAsia="ru-RU" w:bidi="ru-RU"/>
        </w:rPr>
        <w:t xml:space="preserve"> </w:t>
      </w:r>
      <w:r w:rsidRPr="00986767">
        <w:rPr>
          <w:rFonts w:ascii="Times New Roman" w:eastAsia="Times New Roman" w:hAnsi="Times New Roman" w:cs="Times New Roman"/>
          <w:lang w:eastAsia="ru-RU" w:bidi="ru-RU"/>
        </w:rPr>
        <w:t>радиопередатчика?</w:t>
      </w:r>
    </w:p>
    <w:p w:rsidR="00986767" w:rsidRPr="00986767" w:rsidRDefault="00986767" w:rsidP="00986767">
      <w:pPr>
        <w:widowControl w:val="0"/>
        <w:numPr>
          <w:ilvl w:val="0"/>
          <w:numId w:val="4"/>
        </w:numPr>
        <w:tabs>
          <w:tab w:val="left" w:pos="761"/>
        </w:tabs>
        <w:autoSpaceDE w:val="0"/>
        <w:autoSpaceDN w:val="0"/>
        <w:spacing w:after="0" w:line="240" w:lineRule="auto"/>
        <w:ind w:left="113" w:right="559" w:firstLine="396"/>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Назовите радиотехнические системы, в которых применяются радиопередатчики.</w:t>
      </w:r>
    </w:p>
    <w:p w:rsidR="00986767" w:rsidRPr="00986767" w:rsidRDefault="00986767" w:rsidP="00986767">
      <w:pPr>
        <w:widowControl w:val="0"/>
        <w:numPr>
          <w:ilvl w:val="0"/>
          <w:numId w:val="4"/>
        </w:numPr>
        <w:tabs>
          <w:tab w:val="left" w:pos="711"/>
        </w:tabs>
        <w:autoSpaceDE w:val="0"/>
        <w:autoSpaceDN w:val="0"/>
        <w:spacing w:after="0" w:line="240" w:lineRule="auto"/>
        <w:ind w:hanging="202"/>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На какие диапазоны делятся волны в</w:t>
      </w:r>
      <w:r w:rsidRPr="00986767">
        <w:rPr>
          <w:rFonts w:ascii="Times New Roman" w:eastAsia="Times New Roman" w:hAnsi="Times New Roman" w:cs="Times New Roman"/>
          <w:spacing w:val="-3"/>
          <w:lang w:eastAsia="ru-RU" w:bidi="ru-RU"/>
        </w:rPr>
        <w:t xml:space="preserve"> </w:t>
      </w:r>
      <w:r w:rsidRPr="00986767">
        <w:rPr>
          <w:rFonts w:ascii="Times New Roman" w:eastAsia="Times New Roman" w:hAnsi="Times New Roman" w:cs="Times New Roman"/>
          <w:lang w:eastAsia="ru-RU" w:bidi="ru-RU"/>
        </w:rPr>
        <w:t>радиотехнике?</w:t>
      </w:r>
    </w:p>
    <w:p w:rsidR="00986767" w:rsidRPr="00986767" w:rsidRDefault="00986767" w:rsidP="00986767">
      <w:pPr>
        <w:widowControl w:val="0"/>
        <w:numPr>
          <w:ilvl w:val="0"/>
          <w:numId w:val="4"/>
        </w:numPr>
        <w:tabs>
          <w:tab w:val="left" w:pos="725"/>
        </w:tabs>
        <w:autoSpaceDE w:val="0"/>
        <w:autoSpaceDN w:val="0"/>
        <w:spacing w:after="0" w:line="240" w:lineRule="auto"/>
        <w:ind w:left="113" w:right="552" w:firstLine="396"/>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Где проходит граница между высокими и сверхвысокими частотами?</w:t>
      </w:r>
    </w:p>
    <w:p w:rsidR="00986767" w:rsidRPr="00986767" w:rsidRDefault="00986767" w:rsidP="00986767">
      <w:pPr>
        <w:widowControl w:val="0"/>
        <w:numPr>
          <w:ilvl w:val="0"/>
          <w:numId w:val="4"/>
        </w:numPr>
        <w:tabs>
          <w:tab w:val="left" w:pos="711"/>
        </w:tabs>
        <w:autoSpaceDE w:val="0"/>
        <w:autoSpaceDN w:val="0"/>
        <w:spacing w:after="0" w:line="229" w:lineRule="exact"/>
        <w:ind w:hanging="202"/>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Как радиопередатчики подразделяются по мощности?</w:t>
      </w:r>
    </w:p>
    <w:p w:rsidR="00986767" w:rsidRPr="00986767" w:rsidRDefault="00986767" w:rsidP="00986767">
      <w:pPr>
        <w:widowControl w:val="0"/>
        <w:numPr>
          <w:ilvl w:val="0"/>
          <w:numId w:val="4"/>
        </w:numPr>
        <w:tabs>
          <w:tab w:val="left" w:pos="711"/>
        </w:tabs>
        <w:autoSpaceDE w:val="0"/>
        <w:autoSpaceDN w:val="0"/>
        <w:spacing w:after="0" w:line="240" w:lineRule="auto"/>
        <w:ind w:hanging="202"/>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На каких объектах используются</w:t>
      </w:r>
      <w:r w:rsidRPr="00986767">
        <w:rPr>
          <w:rFonts w:ascii="Times New Roman" w:eastAsia="Times New Roman" w:hAnsi="Times New Roman" w:cs="Times New Roman"/>
          <w:spacing w:val="-4"/>
          <w:lang w:eastAsia="ru-RU" w:bidi="ru-RU"/>
        </w:rPr>
        <w:t xml:space="preserve"> </w:t>
      </w:r>
      <w:r w:rsidRPr="00986767">
        <w:rPr>
          <w:rFonts w:ascii="Times New Roman" w:eastAsia="Times New Roman" w:hAnsi="Times New Roman" w:cs="Times New Roman"/>
          <w:lang w:eastAsia="ru-RU" w:bidi="ru-RU"/>
        </w:rPr>
        <w:t>радиопередатчики?</w:t>
      </w:r>
    </w:p>
    <w:p w:rsidR="00986767" w:rsidRPr="00986767" w:rsidRDefault="00986767" w:rsidP="00986767">
      <w:pPr>
        <w:widowControl w:val="0"/>
        <w:numPr>
          <w:ilvl w:val="0"/>
          <w:numId w:val="4"/>
        </w:numPr>
        <w:tabs>
          <w:tab w:val="left" w:pos="711"/>
        </w:tabs>
        <w:autoSpaceDE w:val="0"/>
        <w:autoSpaceDN w:val="0"/>
        <w:spacing w:before="1" w:after="0" w:line="240" w:lineRule="auto"/>
        <w:ind w:hanging="202"/>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Назовите каскады, из которых состоит</w:t>
      </w:r>
      <w:r w:rsidRPr="00986767">
        <w:rPr>
          <w:rFonts w:ascii="Times New Roman" w:eastAsia="Times New Roman" w:hAnsi="Times New Roman" w:cs="Times New Roman"/>
          <w:spacing w:val="-6"/>
          <w:lang w:eastAsia="ru-RU" w:bidi="ru-RU"/>
        </w:rPr>
        <w:t xml:space="preserve"> </w:t>
      </w:r>
      <w:r w:rsidRPr="00986767">
        <w:rPr>
          <w:rFonts w:ascii="Times New Roman" w:eastAsia="Times New Roman" w:hAnsi="Times New Roman" w:cs="Times New Roman"/>
          <w:lang w:eastAsia="ru-RU" w:bidi="ru-RU"/>
        </w:rPr>
        <w:t>радиопередатчик.</w:t>
      </w:r>
    </w:p>
    <w:p w:rsidR="00986767" w:rsidRPr="00986767" w:rsidRDefault="00986767" w:rsidP="00986767">
      <w:pPr>
        <w:widowControl w:val="0"/>
        <w:numPr>
          <w:ilvl w:val="0"/>
          <w:numId w:val="4"/>
        </w:numPr>
        <w:tabs>
          <w:tab w:val="left" w:pos="725"/>
        </w:tabs>
        <w:autoSpaceDE w:val="0"/>
        <w:autoSpaceDN w:val="0"/>
        <w:spacing w:after="0" w:line="240" w:lineRule="auto"/>
        <w:ind w:left="113" w:right="554"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Нарисуйте структурную схему радиопередатчика с амплитудной модуляцией.</w:t>
      </w:r>
    </w:p>
    <w:p w:rsidR="00986767" w:rsidRPr="00986767" w:rsidRDefault="00986767" w:rsidP="00986767">
      <w:pPr>
        <w:widowControl w:val="0"/>
        <w:numPr>
          <w:ilvl w:val="0"/>
          <w:numId w:val="4"/>
        </w:numPr>
        <w:tabs>
          <w:tab w:val="left" w:pos="768"/>
        </w:tabs>
        <w:autoSpaceDE w:val="0"/>
        <w:autoSpaceDN w:val="0"/>
        <w:spacing w:before="1" w:after="0" w:line="240" w:lineRule="auto"/>
        <w:ind w:left="113" w:right="552"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Нарисуйте структурную схему радиопередатчика с частотной модуляцией.</w:t>
      </w:r>
    </w:p>
    <w:p w:rsidR="00986767" w:rsidRPr="00986767" w:rsidRDefault="00986767" w:rsidP="00986767">
      <w:pPr>
        <w:widowControl w:val="0"/>
        <w:numPr>
          <w:ilvl w:val="0"/>
          <w:numId w:val="4"/>
        </w:numPr>
        <w:tabs>
          <w:tab w:val="left" w:pos="823"/>
        </w:tabs>
        <w:autoSpaceDE w:val="0"/>
        <w:autoSpaceDN w:val="0"/>
        <w:spacing w:after="0" w:line="240" w:lineRule="auto"/>
        <w:ind w:left="113" w:right="553"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Нарисуйте структурную схему радиопередатчика с импульсной модуляцией.</w:t>
      </w:r>
    </w:p>
    <w:p w:rsidR="00986767" w:rsidRPr="00986767" w:rsidRDefault="00986767" w:rsidP="00986767">
      <w:pPr>
        <w:widowControl w:val="0"/>
        <w:numPr>
          <w:ilvl w:val="0"/>
          <w:numId w:val="4"/>
        </w:numPr>
        <w:tabs>
          <w:tab w:val="left" w:pos="811"/>
        </w:tabs>
        <w:autoSpaceDE w:val="0"/>
        <w:autoSpaceDN w:val="0"/>
        <w:spacing w:after="0" w:line="240" w:lineRule="auto"/>
        <w:ind w:left="810" w:hanging="302"/>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Зачем необходимо антенно-фидерное</w:t>
      </w:r>
      <w:r w:rsidRPr="00986767">
        <w:rPr>
          <w:rFonts w:ascii="Times New Roman" w:eastAsia="Times New Roman" w:hAnsi="Times New Roman" w:cs="Times New Roman"/>
          <w:spacing w:val="3"/>
          <w:lang w:eastAsia="ru-RU" w:bidi="ru-RU"/>
        </w:rPr>
        <w:t xml:space="preserve"> </w:t>
      </w:r>
      <w:r w:rsidRPr="00986767">
        <w:rPr>
          <w:rFonts w:ascii="Times New Roman" w:eastAsia="Times New Roman" w:hAnsi="Times New Roman" w:cs="Times New Roman"/>
          <w:lang w:eastAsia="ru-RU" w:bidi="ru-RU"/>
        </w:rPr>
        <w:t>устройство?</w:t>
      </w:r>
    </w:p>
    <w:p w:rsidR="00986767" w:rsidRPr="00986767" w:rsidRDefault="00986767" w:rsidP="00986767">
      <w:pPr>
        <w:widowControl w:val="0"/>
        <w:numPr>
          <w:ilvl w:val="0"/>
          <w:numId w:val="4"/>
        </w:numPr>
        <w:tabs>
          <w:tab w:val="left" w:pos="843"/>
        </w:tabs>
        <w:autoSpaceDE w:val="0"/>
        <w:autoSpaceDN w:val="0"/>
        <w:spacing w:after="0" w:line="240" w:lineRule="auto"/>
        <w:ind w:left="113" w:right="553"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Напишите выражение для коэффициента усиления радиопере- датчика по мощности в разах и</w:t>
      </w:r>
      <w:r w:rsidRPr="00986767">
        <w:rPr>
          <w:rFonts w:ascii="Times New Roman" w:eastAsia="Times New Roman" w:hAnsi="Times New Roman" w:cs="Times New Roman"/>
          <w:spacing w:val="-5"/>
          <w:lang w:eastAsia="ru-RU" w:bidi="ru-RU"/>
        </w:rPr>
        <w:t xml:space="preserve"> </w:t>
      </w:r>
      <w:r w:rsidRPr="00986767">
        <w:rPr>
          <w:rFonts w:ascii="Times New Roman" w:eastAsia="Times New Roman" w:hAnsi="Times New Roman" w:cs="Times New Roman"/>
          <w:lang w:eastAsia="ru-RU" w:bidi="ru-RU"/>
        </w:rPr>
        <w:t>децибелах.</w:t>
      </w:r>
    </w:p>
    <w:p w:rsidR="00986767" w:rsidRPr="00986767" w:rsidRDefault="00986767" w:rsidP="00986767">
      <w:pPr>
        <w:widowControl w:val="0"/>
        <w:numPr>
          <w:ilvl w:val="0"/>
          <w:numId w:val="4"/>
        </w:numPr>
        <w:tabs>
          <w:tab w:val="left" w:pos="826"/>
        </w:tabs>
        <w:autoSpaceDE w:val="0"/>
        <w:autoSpaceDN w:val="0"/>
        <w:spacing w:after="0" w:line="240" w:lineRule="auto"/>
        <w:ind w:left="113" w:right="547"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 xml:space="preserve">Рассчитайте коэффициент усиления радиопередатчика по мощ- ности в разах и децибелах при мощности сигнала, передаваемого в </w:t>
      </w:r>
      <w:r w:rsidRPr="00986767">
        <w:rPr>
          <w:rFonts w:ascii="Times New Roman" w:eastAsia="Times New Roman" w:hAnsi="Times New Roman" w:cs="Times New Roman"/>
          <w:spacing w:val="3"/>
          <w:lang w:eastAsia="ru-RU" w:bidi="ru-RU"/>
        </w:rPr>
        <w:t xml:space="preserve">ан- </w:t>
      </w:r>
      <w:r w:rsidRPr="00986767">
        <w:rPr>
          <w:rFonts w:ascii="Times New Roman" w:eastAsia="Times New Roman" w:hAnsi="Times New Roman" w:cs="Times New Roman"/>
          <w:lang w:eastAsia="ru-RU" w:bidi="ru-RU"/>
        </w:rPr>
        <w:t xml:space="preserve">тенну </w:t>
      </w:r>
      <w:r w:rsidRPr="00986767">
        <w:rPr>
          <w:rFonts w:ascii="Times New Roman" w:eastAsia="Times New Roman" w:hAnsi="Times New Roman" w:cs="Times New Roman"/>
          <w:i/>
          <w:lang w:eastAsia="ru-RU" w:bidi="ru-RU"/>
        </w:rPr>
        <w:t>Р</w:t>
      </w:r>
      <w:r w:rsidRPr="00986767">
        <w:rPr>
          <w:rFonts w:ascii="Times New Roman" w:eastAsia="Times New Roman" w:hAnsi="Times New Roman" w:cs="Times New Roman"/>
          <w:i/>
          <w:vertAlign w:val="subscript"/>
          <w:lang w:eastAsia="ru-RU" w:bidi="ru-RU"/>
        </w:rPr>
        <w:t>А</w:t>
      </w:r>
      <w:r w:rsidRPr="00986767">
        <w:rPr>
          <w:rFonts w:ascii="Times New Roman" w:eastAsia="Times New Roman" w:hAnsi="Times New Roman" w:cs="Times New Roman"/>
          <w:lang w:eastAsia="ru-RU" w:bidi="ru-RU"/>
        </w:rPr>
        <w:t xml:space="preserve">=1 кВт, коэффициенте </w:t>
      </w:r>
      <w:r w:rsidRPr="00986767">
        <w:rPr>
          <w:rFonts w:ascii="Times New Roman" w:eastAsia="Times New Roman" w:hAnsi="Times New Roman" w:cs="Times New Roman"/>
          <w:i/>
          <w:lang w:eastAsia="ru-RU" w:bidi="ru-RU"/>
        </w:rPr>
        <w:t>К</w:t>
      </w:r>
      <w:r w:rsidRPr="00986767">
        <w:rPr>
          <w:rFonts w:ascii="Times New Roman" w:eastAsia="Times New Roman" w:hAnsi="Times New Roman" w:cs="Times New Roman"/>
          <w:i/>
          <w:vertAlign w:val="subscript"/>
          <w:lang w:eastAsia="ru-RU" w:bidi="ru-RU"/>
        </w:rPr>
        <w:t>АФУ</w:t>
      </w:r>
      <w:r w:rsidRPr="00986767">
        <w:rPr>
          <w:rFonts w:ascii="Times New Roman" w:eastAsia="Times New Roman" w:hAnsi="Times New Roman" w:cs="Times New Roman"/>
          <w:lang w:eastAsia="ru-RU" w:bidi="ru-RU"/>
        </w:rPr>
        <w:t xml:space="preserve">=0,7 и мощности </w:t>
      </w:r>
      <w:r w:rsidRPr="00986767">
        <w:rPr>
          <w:rFonts w:ascii="Times New Roman" w:eastAsia="Times New Roman" w:hAnsi="Times New Roman" w:cs="Times New Roman"/>
          <w:spacing w:val="-3"/>
          <w:lang w:eastAsia="ru-RU" w:bidi="ru-RU"/>
        </w:rPr>
        <w:t xml:space="preserve">возбудителя </w:t>
      </w:r>
      <w:r w:rsidRPr="00986767">
        <w:rPr>
          <w:rFonts w:ascii="Times New Roman" w:eastAsia="Times New Roman" w:hAnsi="Times New Roman" w:cs="Times New Roman"/>
          <w:i/>
          <w:lang w:eastAsia="ru-RU" w:bidi="ru-RU"/>
        </w:rPr>
        <w:t>Р</w:t>
      </w:r>
      <w:r w:rsidRPr="00986767">
        <w:rPr>
          <w:rFonts w:ascii="Times New Roman" w:eastAsia="Times New Roman" w:hAnsi="Times New Roman" w:cs="Times New Roman"/>
          <w:i/>
          <w:vertAlign w:val="subscript"/>
          <w:lang w:eastAsia="ru-RU" w:bidi="ru-RU"/>
        </w:rPr>
        <w:t>возб</w:t>
      </w:r>
      <w:r w:rsidRPr="00986767">
        <w:rPr>
          <w:rFonts w:ascii="Times New Roman" w:eastAsia="Times New Roman" w:hAnsi="Times New Roman" w:cs="Times New Roman"/>
          <w:lang w:eastAsia="ru-RU" w:bidi="ru-RU"/>
        </w:rPr>
        <w:t>=1МВт.</w:t>
      </w:r>
    </w:p>
    <w:p w:rsidR="00986767" w:rsidRPr="00986767" w:rsidRDefault="00986767" w:rsidP="00986767">
      <w:pPr>
        <w:widowControl w:val="0"/>
        <w:numPr>
          <w:ilvl w:val="0"/>
          <w:numId w:val="4"/>
        </w:numPr>
        <w:tabs>
          <w:tab w:val="left" w:pos="826"/>
        </w:tabs>
        <w:autoSpaceDE w:val="0"/>
        <w:autoSpaceDN w:val="0"/>
        <w:spacing w:after="0" w:line="240" w:lineRule="auto"/>
        <w:ind w:left="113" w:right="551"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Рассчитайте коэффициент усиления радиопередатчика по мощ- ности в разах  и децибелах  при  коэффициенте  усиления 1-го  каскада  8 дБ, 2-го каскада – 9 дБ, 3-ro каскада – 6</w:t>
      </w:r>
      <w:r w:rsidRPr="00986767">
        <w:rPr>
          <w:rFonts w:ascii="Times New Roman" w:eastAsia="Times New Roman" w:hAnsi="Times New Roman" w:cs="Times New Roman"/>
          <w:spacing w:val="5"/>
          <w:lang w:eastAsia="ru-RU" w:bidi="ru-RU"/>
        </w:rPr>
        <w:t xml:space="preserve"> </w:t>
      </w:r>
      <w:r w:rsidRPr="00986767">
        <w:rPr>
          <w:rFonts w:ascii="Times New Roman" w:eastAsia="Times New Roman" w:hAnsi="Times New Roman" w:cs="Times New Roman"/>
          <w:lang w:eastAsia="ru-RU" w:bidi="ru-RU"/>
        </w:rPr>
        <w:t>дБ.</w:t>
      </w:r>
    </w:p>
    <w:p w:rsidR="00986767" w:rsidRPr="00986767" w:rsidRDefault="00986767" w:rsidP="00986767">
      <w:pPr>
        <w:widowControl w:val="0"/>
        <w:numPr>
          <w:ilvl w:val="0"/>
          <w:numId w:val="4"/>
        </w:numPr>
        <w:tabs>
          <w:tab w:val="left" w:pos="811"/>
        </w:tabs>
        <w:autoSpaceDE w:val="0"/>
        <w:autoSpaceDN w:val="0"/>
        <w:spacing w:after="0" w:line="229" w:lineRule="exact"/>
        <w:ind w:left="810" w:hanging="302"/>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Перечислите основные параметры</w:t>
      </w:r>
      <w:r w:rsidRPr="00986767">
        <w:rPr>
          <w:rFonts w:ascii="Times New Roman" w:eastAsia="Times New Roman" w:hAnsi="Times New Roman" w:cs="Times New Roman"/>
          <w:spacing w:val="-2"/>
          <w:lang w:eastAsia="ru-RU" w:bidi="ru-RU"/>
        </w:rPr>
        <w:t xml:space="preserve"> </w:t>
      </w:r>
      <w:r w:rsidRPr="00986767">
        <w:rPr>
          <w:rFonts w:ascii="Times New Roman" w:eastAsia="Times New Roman" w:hAnsi="Times New Roman" w:cs="Times New Roman"/>
          <w:lang w:eastAsia="ru-RU" w:bidi="ru-RU"/>
        </w:rPr>
        <w:t>радиопередатчика.</w:t>
      </w:r>
    </w:p>
    <w:p w:rsidR="00986767" w:rsidRPr="00986767" w:rsidRDefault="00986767" w:rsidP="00986767">
      <w:pPr>
        <w:widowControl w:val="0"/>
        <w:numPr>
          <w:ilvl w:val="0"/>
          <w:numId w:val="4"/>
        </w:numPr>
        <w:tabs>
          <w:tab w:val="left" w:pos="838"/>
        </w:tabs>
        <w:autoSpaceDE w:val="0"/>
        <w:autoSpaceDN w:val="0"/>
        <w:spacing w:before="1" w:after="0" w:line="240" w:lineRule="auto"/>
        <w:ind w:left="113" w:right="548"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 xml:space="preserve">Как связаны абсолютная и относительная нестабильности </w:t>
      </w:r>
      <w:r w:rsidRPr="00986767">
        <w:rPr>
          <w:rFonts w:ascii="Times New Roman" w:eastAsia="Times New Roman" w:hAnsi="Times New Roman" w:cs="Times New Roman"/>
          <w:spacing w:val="2"/>
          <w:lang w:eastAsia="ru-RU" w:bidi="ru-RU"/>
        </w:rPr>
        <w:t>час</w:t>
      </w:r>
      <w:r w:rsidRPr="00986767">
        <w:rPr>
          <w:rFonts w:ascii="Times New Roman" w:eastAsia="Times New Roman" w:hAnsi="Times New Roman" w:cs="Times New Roman"/>
          <w:lang w:eastAsia="ru-RU" w:bidi="ru-RU"/>
        </w:rPr>
        <w:t>тоты?</w:t>
      </w:r>
    </w:p>
    <w:p w:rsidR="00986767" w:rsidRPr="00986767" w:rsidRDefault="00986767" w:rsidP="00986767">
      <w:pPr>
        <w:widowControl w:val="0"/>
        <w:numPr>
          <w:ilvl w:val="0"/>
          <w:numId w:val="4"/>
        </w:numPr>
        <w:tabs>
          <w:tab w:val="left" w:pos="816"/>
        </w:tabs>
        <w:autoSpaceDE w:val="0"/>
        <w:autoSpaceDN w:val="0"/>
        <w:spacing w:after="0" w:line="240" w:lineRule="auto"/>
        <w:ind w:left="113" w:right="557" w:firstLine="396"/>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Что означает выделенная полоса частот? Можно ли выходить за ее</w:t>
      </w:r>
      <w:r w:rsidRPr="00986767">
        <w:rPr>
          <w:rFonts w:ascii="Times New Roman" w:eastAsia="Times New Roman" w:hAnsi="Times New Roman" w:cs="Times New Roman"/>
          <w:spacing w:val="-1"/>
          <w:lang w:eastAsia="ru-RU" w:bidi="ru-RU"/>
        </w:rPr>
        <w:t xml:space="preserve"> </w:t>
      </w:r>
      <w:r w:rsidRPr="00986767">
        <w:rPr>
          <w:rFonts w:ascii="Times New Roman" w:eastAsia="Times New Roman" w:hAnsi="Times New Roman" w:cs="Times New Roman"/>
          <w:lang w:eastAsia="ru-RU" w:bidi="ru-RU"/>
        </w:rPr>
        <w:t>пределы?</w:t>
      </w:r>
    </w:p>
    <w:p w:rsidR="00986767" w:rsidRPr="00986767" w:rsidRDefault="00986767" w:rsidP="00986767">
      <w:pPr>
        <w:widowControl w:val="0"/>
        <w:numPr>
          <w:ilvl w:val="0"/>
          <w:numId w:val="4"/>
        </w:numPr>
        <w:tabs>
          <w:tab w:val="left" w:pos="811"/>
        </w:tabs>
        <w:autoSpaceDE w:val="0"/>
        <w:autoSpaceDN w:val="0"/>
        <w:spacing w:after="0" w:line="228" w:lineRule="exact"/>
        <w:ind w:left="810" w:hanging="302"/>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Как лучше измерить выходную мощность</w:t>
      </w:r>
      <w:r w:rsidRPr="00986767">
        <w:rPr>
          <w:rFonts w:ascii="Times New Roman" w:eastAsia="Times New Roman" w:hAnsi="Times New Roman" w:cs="Times New Roman"/>
          <w:spacing w:val="-4"/>
          <w:lang w:eastAsia="ru-RU" w:bidi="ru-RU"/>
        </w:rPr>
        <w:t xml:space="preserve"> </w:t>
      </w:r>
      <w:r w:rsidRPr="00986767">
        <w:rPr>
          <w:rFonts w:ascii="Times New Roman" w:eastAsia="Times New Roman" w:hAnsi="Times New Roman" w:cs="Times New Roman"/>
          <w:lang w:eastAsia="ru-RU" w:bidi="ru-RU"/>
        </w:rPr>
        <w:t>радиопередатчика?</w:t>
      </w:r>
    </w:p>
    <w:p w:rsidR="00986767" w:rsidRPr="00986767" w:rsidRDefault="00986767" w:rsidP="00986767">
      <w:pPr>
        <w:widowControl w:val="0"/>
        <w:numPr>
          <w:ilvl w:val="0"/>
          <w:numId w:val="4"/>
        </w:numPr>
        <w:tabs>
          <w:tab w:val="left" w:pos="811"/>
        </w:tabs>
        <w:autoSpaceDE w:val="0"/>
        <w:autoSpaceDN w:val="0"/>
        <w:spacing w:before="1" w:after="0" w:line="240" w:lineRule="auto"/>
        <w:ind w:left="810" w:hanging="302"/>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Что такое промышленный КПД</w:t>
      </w:r>
      <w:r w:rsidRPr="00986767">
        <w:rPr>
          <w:rFonts w:ascii="Times New Roman" w:eastAsia="Times New Roman" w:hAnsi="Times New Roman" w:cs="Times New Roman"/>
          <w:spacing w:val="-2"/>
          <w:lang w:eastAsia="ru-RU" w:bidi="ru-RU"/>
        </w:rPr>
        <w:t xml:space="preserve"> </w:t>
      </w:r>
      <w:r w:rsidRPr="00986767">
        <w:rPr>
          <w:rFonts w:ascii="Times New Roman" w:eastAsia="Times New Roman" w:hAnsi="Times New Roman" w:cs="Times New Roman"/>
          <w:lang w:eastAsia="ru-RU" w:bidi="ru-RU"/>
        </w:rPr>
        <w:t>радиопередатчика?</w:t>
      </w:r>
    </w:p>
    <w:p w:rsidR="00986767" w:rsidRPr="00986767" w:rsidRDefault="00986767" w:rsidP="00986767">
      <w:pPr>
        <w:widowControl w:val="0"/>
        <w:numPr>
          <w:ilvl w:val="0"/>
          <w:numId w:val="4"/>
        </w:numPr>
        <w:tabs>
          <w:tab w:val="left" w:pos="811"/>
        </w:tabs>
        <w:autoSpaceDE w:val="0"/>
        <w:autoSpaceDN w:val="0"/>
        <w:spacing w:before="1" w:after="0" w:line="240" w:lineRule="auto"/>
        <w:ind w:left="810" w:hanging="302"/>
        <w:jc w:val="both"/>
        <w:rPr>
          <w:rFonts w:ascii="Times New Roman" w:eastAsia="Times New Roman" w:hAnsi="Times New Roman" w:cs="Times New Roman"/>
          <w:lang w:eastAsia="ru-RU" w:bidi="ru-RU"/>
        </w:rPr>
      </w:pPr>
      <w:r w:rsidRPr="00986767">
        <w:rPr>
          <w:rFonts w:ascii="Times New Roman" w:eastAsia="Times New Roman" w:hAnsi="Times New Roman" w:cs="Times New Roman"/>
          <w:lang w:eastAsia="ru-RU" w:bidi="ru-RU"/>
        </w:rPr>
        <w:t>Как выглядят аналоговое и цифровое</w:t>
      </w:r>
      <w:r w:rsidRPr="00986767">
        <w:rPr>
          <w:rFonts w:ascii="Times New Roman" w:eastAsia="Times New Roman" w:hAnsi="Times New Roman" w:cs="Times New Roman"/>
          <w:spacing w:val="-6"/>
          <w:lang w:eastAsia="ru-RU" w:bidi="ru-RU"/>
        </w:rPr>
        <w:t xml:space="preserve"> </w:t>
      </w:r>
      <w:r w:rsidRPr="00986767">
        <w:rPr>
          <w:rFonts w:ascii="Times New Roman" w:eastAsia="Times New Roman" w:hAnsi="Times New Roman" w:cs="Times New Roman"/>
          <w:lang w:eastAsia="ru-RU" w:bidi="ru-RU"/>
        </w:rPr>
        <w:t>сообщения?</w:t>
      </w:r>
    </w:p>
    <w:p w:rsidR="009701E6" w:rsidRDefault="009701E6"/>
    <w:sectPr w:rsidR="009701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F06" w:rsidRDefault="001C4F06">
    <w:pPr>
      <w:pStyle w:val="a3"/>
      <w:spacing w:line="14" w:lineRule="auto"/>
    </w:pPr>
    <w:r>
      <w:rPr>
        <w:noProof/>
      </w:rPr>
      <mc:AlternateContent>
        <mc:Choice Requires="wps">
          <w:drawing>
            <wp:anchor distT="0" distB="0" distL="114300" distR="114300" simplePos="0" relativeHeight="251659264" behindDoc="1" locked="0" layoutInCell="1" allowOverlap="1" wp14:anchorId="0C2DF990" wp14:editId="5ACBC45B">
              <wp:simplePos x="0" y="0"/>
              <wp:positionH relativeFrom="page">
                <wp:posOffset>2611755</wp:posOffset>
              </wp:positionH>
              <wp:positionV relativeFrom="page">
                <wp:posOffset>6830060</wp:posOffset>
              </wp:positionV>
              <wp:extent cx="179070" cy="165735"/>
              <wp:effectExtent l="1905" t="635" r="0" b="0"/>
              <wp:wrapNone/>
              <wp:docPr id="502" name="Поле 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4F06" w:rsidRDefault="001C4F06">
                          <w:pPr>
                            <w:pStyle w:val="a3"/>
                            <w:spacing w:before="10"/>
                            <w:ind w:left="40"/>
                          </w:pPr>
                          <w:r>
                            <w:fldChar w:fldCharType="begin"/>
                          </w:r>
                          <w:r>
                            <w:instrText xml:space="preserve"> PAGE </w:instrText>
                          </w:r>
                          <w:r>
                            <w:fldChar w:fldCharType="separate"/>
                          </w:r>
                          <w:r w:rsidR="00DC5650">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02" o:spid="_x0000_s1026" type="#_x0000_t202" style="position:absolute;margin-left:205.65pt;margin-top:537.8pt;width:14.1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HBeuwIAAKwFAAAOAAAAZHJzL2Uyb0RvYy54bWysVF2OmzAQfq/UO1h+Z4EsJAEtWe2GUFXa&#10;/kjbHsABE6yCTW0nsF31LD1Fnyr1DDlSxyZks7uqVLXlwRrs8TfzzXyei8u+qdGOSsUET7B/5mFE&#10;eS4KxjcJ/vghc+YYKU14QWrBaYLvqMKXi5cvLro2phNRibqgEgEIV3HXJrjSuo1dV+UVbYg6Ey3l&#10;cFgK2RANv3LjFpJ0gN7U7sTzpm4nZNFKkVOlYDcdDvHC4pclzfW7slRUozrBkJu2q7Tr2qzu4oLE&#10;G0naiuWHNMhfZNEQxiHoESolmqCtZM+gGpZLoUSpz3LRuKIsWU4tB2Dje0/Y3FakpZYLFEe1xzKp&#10;/webv929l4gVCQ69CUacNNCk/bf9z/2P/Xdk9qBCXaticLxtwVX316KHTlu2qr0R+SeFuFhWhG/o&#10;lZSiqygpIEPf3HRPrg44yoCsuzeigEBkq4UF6kvZmPJBQRCgQ6fujt2hvUa5CTmLvBmc5HDkT8PZ&#10;eWgjkHi83EqlX1HRIGMkWELzLTjZ3ShtkiHx6GJicZGxurYCqPmjDXAcdiA0XDVnJgnbz/vIi1bz&#10;1Txwgsl05QRemjpX2TJwppk/C9PzdLlM/a8mrh/EFSsKyk2YUVt+8Ge9O6h8UMVRXUrUrDBwJiUl&#10;N+tlLdGOgLYz+x0KcuLmPk7DFgG4PKHkTwLvehI52XQ+c4IsCJ1o5s0dz4+uo6kXREGaPaZ0wzj9&#10;d0qoS3AUTsJBS7/l5tnvOTcSN0zD9KhZk+D50YnERoErXtjWasLqwT4phUn/oRTQ7rHRVq9GooNY&#10;db/uAcWIeC2KO1CuFKAsECGMPDAqIb9g1MH4SLD6vCWSYlS/5qB+M2tGQ47GejQIz+FqgjVGg7nU&#10;w0zatpJtKkAe3hcXV/BCSmbV+5DF4V3BSLAkDuPLzJzTf+v1MGQXvwAAAP//AwBQSwMEFAAGAAgA&#10;AAAhAKP3jdHiAAAADQEAAA8AAABkcnMvZG93bnJldi54bWxMj8FOwzAMhu9IvENkJG4sKdu6rTSd&#10;JgQnJERXDjumTdZGa5zSZFt5e8wJjvb/6ffnfDu5nl3MGKxHCclMADPYeG2xlfBZvT6sgYWoUKve&#10;o5HwbQJsi9ubXGXaX7E0l31sGZVgyJSELsYh4zw0nXEqzPxgkLKjH52KNI4t16O6Urnr+aMQKXfK&#10;Il3o1GCeO9Oc9mcnYXfA8sV+vdcf5bG0VbUR+JaepLy/m3ZPwKKZ4h8Mv/qkDgU51f6MOrBewiJJ&#10;5oRSIFbLFBghi/lmCaymVSKSFfAi5/+/KH4AAAD//wMAUEsBAi0AFAAGAAgAAAAhALaDOJL+AAAA&#10;4QEAABMAAAAAAAAAAAAAAAAAAAAAAFtDb250ZW50X1R5cGVzXS54bWxQSwECLQAUAAYACAAAACEA&#10;OP0h/9YAAACUAQAACwAAAAAAAAAAAAAAAAAvAQAAX3JlbHMvLnJlbHNQSwECLQAUAAYACAAAACEA&#10;nsxwXrsCAACsBQAADgAAAAAAAAAAAAAAAAAuAgAAZHJzL2Uyb0RvYy54bWxQSwECLQAUAAYACAAA&#10;ACEAo/eN0eIAAAANAQAADwAAAAAAAAAAAAAAAAAVBQAAZHJzL2Rvd25yZXYueG1sUEsFBgAAAAAE&#10;AAQA8wAAACQGAAAAAA==&#10;" filled="f" stroked="f">
              <v:textbox inset="0,0,0,0">
                <w:txbxContent>
                  <w:p w:rsidR="001C4F06" w:rsidRDefault="001C4F06">
                    <w:pPr>
                      <w:pStyle w:val="a3"/>
                      <w:spacing w:before="10"/>
                      <w:ind w:left="40"/>
                    </w:pPr>
                    <w:r>
                      <w:fldChar w:fldCharType="begin"/>
                    </w:r>
                    <w:r>
                      <w:instrText xml:space="preserve"> PAGE </w:instrText>
                    </w:r>
                    <w:r>
                      <w:fldChar w:fldCharType="separate"/>
                    </w:r>
                    <w:r w:rsidR="00DC5650">
                      <w:rPr>
                        <w:noProof/>
                      </w:rPr>
                      <w:t>1</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501CD"/>
    <w:multiLevelType w:val="multilevel"/>
    <w:tmpl w:val="5202ABC2"/>
    <w:lvl w:ilvl="0">
      <w:start w:val="1"/>
      <w:numFmt w:val="decimal"/>
      <w:lvlText w:val="%1"/>
      <w:lvlJc w:val="left"/>
      <w:pPr>
        <w:ind w:left="842" w:hanging="430"/>
      </w:pPr>
      <w:rPr>
        <w:rFonts w:hint="default"/>
        <w:lang w:val="ru-RU" w:eastAsia="ru-RU" w:bidi="ru-RU"/>
      </w:rPr>
    </w:lvl>
    <w:lvl w:ilvl="1">
      <w:start w:val="1"/>
      <w:numFmt w:val="decimal"/>
      <w:lvlText w:val="%1.%2."/>
      <w:lvlJc w:val="left"/>
      <w:pPr>
        <w:ind w:left="842" w:hanging="430"/>
        <w:jc w:val="right"/>
      </w:pPr>
      <w:rPr>
        <w:rFonts w:ascii="Arial" w:eastAsia="Arial" w:hAnsi="Arial" w:cs="Arial" w:hint="default"/>
        <w:b/>
        <w:bCs/>
        <w:spacing w:val="-1"/>
        <w:w w:val="100"/>
        <w:sz w:val="22"/>
        <w:szCs w:val="22"/>
        <w:lang w:val="ru-RU" w:eastAsia="ru-RU" w:bidi="ru-RU"/>
      </w:rPr>
    </w:lvl>
    <w:lvl w:ilvl="2">
      <w:numFmt w:val="bullet"/>
      <w:lvlText w:val="–"/>
      <w:lvlJc w:val="left"/>
      <w:pPr>
        <w:ind w:left="113" w:hanging="202"/>
      </w:pPr>
      <w:rPr>
        <w:rFonts w:ascii="Times New Roman" w:eastAsia="Times New Roman" w:hAnsi="Times New Roman" w:cs="Times New Roman" w:hint="default"/>
        <w:w w:val="99"/>
        <w:sz w:val="20"/>
        <w:szCs w:val="20"/>
        <w:lang w:val="ru-RU" w:eastAsia="ru-RU" w:bidi="ru-RU"/>
      </w:rPr>
    </w:lvl>
    <w:lvl w:ilvl="3">
      <w:numFmt w:val="bullet"/>
      <w:lvlText w:val="•"/>
      <w:lvlJc w:val="left"/>
      <w:pPr>
        <w:ind w:left="2187" w:hanging="202"/>
      </w:pPr>
      <w:rPr>
        <w:rFonts w:hint="default"/>
        <w:lang w:val="ru-RU" w:eastAsia="ru-RU" w:bidi="ru-RU"/>
      </w:rPr>
    </w:lvl>
    <w:lvl w:ilvl="4">
      <w:numFmt w:val="bullet"/>
      <w:lvlText w:val="•"/>
      <w:lvlJc w:val="left"/>
      <w:pPr>
        <w:ind w:left="2861" w:hanging="202"/>
      </w:pPr>
      <w:rPr>
        <w:rFonts w:hint="default"/>
        <w:lang w:val="ru-RU" w:eastAsia="ru-RU" w:bidi="ru-RU"/>
      </w:rPr>
    </w:lvl>
    <w:lvl w:ilvl="5">
      <w:numFmt w:val="bullet"/>
      <w:lvlText w:val="•"/>
      <w:lvlJc w:val="left"/>
      <w:pPr>
        <w:ind w:left="3535" w:hanging="202"/>
      </w:pPr>
      <w:rPr>
        <w:rFonts w:hint="default"/>
        <w:lang w:val="ru-RU" w:eastAsia="ru-RU" w:bidi="ru-RU"/>
      </w:rPr>
    </w:lvl>
    <w:lvl w:ilvl="6">
      <w:numFmt w:val="bullet"/>
      <w:lvlText w:val="•"/>
      <w:lvlJc w:val="left"/>
      <w:pPr>
        <w:ind w:left="4209" w:hanging="202"/>
      </w:pPr>
      <w:rPr>
        <w:rFonts w:hint="default"/>
        <w:lang w:val="ru-RU" w:eastAsia="ru-RU" w:bidi="ru-RU"/>
      </w:rPr>
    </w:lvl>
    <w:lvl w:ilvl="7">
      <w:numFmt w:val="bullet"/>
      <w:lvlText w:val="•"/>
      <w:lvlJc w:val="left"/>
      <w:pPr>
        <w:ind w:left="4883" w:hanging="202"/>
      </w:pPr>
      <w:rPr>
        <w:rFonts w:hint="default"/>
        <w:lang w:val="ru-RU" w:eastAsia="ru-RU" w:bidi="ru-RU"/>
      </w:rPr>
    </w:lvl>
    <w:lvl w:ilvl="8">
      <w:numFmt w:val="bullet"/>
      <w:lvlText w:val="•"/>
      <w:lvlJc w:val="left"/>
      <w:pPr>
        <w:ind w:left="5557" w:hanging="202"/>
      </w:pPr>
      <w:rPr>
        <w:rFonts w:hint="default"/>
        <w:lang w:val="ru-RU" w:eastAsia="ru-RU" w:bidi="ru-RU"/>
      </w:rPr>
    </w:lvl>
  </w:abstractNum>
  <w:abstractNum w:abstractNumId="1">
    <w:nsid w:val="41580427"/>
    <w:multiLevelType w:val="hybridMultilevel"/>
    <w:tmpl w:val="0B62F7C4"/>
    <w:lvl w:ilvl="0" w:tplc="BF1E69D0">
      <w:numFmt w:val="bullet"/>
      <w:lvlText w:val="–"/>
      <w:lvlJc w:val="left"/>
      <w:pPr>
        <w:ind w:left="113" w:hanging="152"/>
      </w:pPr>
      <w:rPr>
        <w:rFonts w:ascii="Times New Roman" w:eastAsia="Times New Roman" w:hAnsi="Times New Roman" w:cs="Times New Roman" w:hint="default"/>
        <w:w w:val="99"/>
        <w:sz w:val="20"/>
        <w:szCs w:val="20"/>
        <w:lang w:val="ru-RU" w:eastAsia="ru-RU" w:bidi="ru-RU"/>
      </w:rPr>
    </w:lvl>
    <w:lvl w:ilvl="1" w:tplc="C096F1FE">
      <w:numFmt w:val="bullet"/>
      <w:lvlText w:val="•"/>
      <w:lvlJc w:val="left"/>
      <w:pPr>
        <w:ind w:left="798" w:hanging="152"/>
      </w:pPr>
      <w:rPr>
        <w:rFonts w:hint="default"/>
        <w:lang w:val="ru-RU" w:eastAsia="ru-RU" w:bidi="ru-RU"/>
      </w:rPr>
    </w:lvl>
    <w:lvl w:ilvl="2" w:tplc="5D48F74A">
      <w:numFmt w:val="bullet"/>
      <w:lvlText w:val="•"/>
      <w:lvlJc w:val="left"/>
      <w:pPr>
        <w:ind w:left="1476" w:hanging="152"/>
      </w:pPr>
      <w:rPr>
        <w:rFonts w:hint="default"/>
        <w:lang w:val="ru-RU" w:eastAsia="ru-RU" w:bidi="ru-RU"/>
      </w:rPr>
    </w:lvl>
    <w:lvl w:ilvl="3" w:tplc="8918C53A">
      <w:numFmt w:val="bullet"/>
      <w:lvlText w:val="•"/>
      <w:lvlJc w:val="left"/>
      <w:pPr>
        <w:ind w:left="2155" w:hanging="152"/>
      </w:pPr>
      <w:rPr>
        <w:rFonts w:hint="default"/>
        <w:lang w:val="ru-RU" w:eastAsia="ru-RU" w:bidi="ru-RU"/>
      </w:rPr>
    </w:lvl>
    <w:lvl w:ilvl="4" w:tplc="B7B88FCE">
      <w:numFmt w:val="bullet"/>
      <w:lvlText w:val="•"/>
      <w:lvlJc w:val="left"/>
      <w:pPr>
        <w:ind w:left="2833" w:hanging="152"/>
      </w:pPr>
      <w:rPr>
        <w:rFonts w:hint="default"/>
        <w:lang w:val="ru-RU" w:eastAsia="ru-RU" w:bidi="ru-RU"/>
      </w:rPr>
    </w:lvl>
    <w:lvl w:ilvl="5" w:tplc="6A8CEAF6">
      <w:numFmt w:val="bullet"/>
      <w:lvlText w:val="•"/>
      <w:lvlJc w:val="left"/>
      <w:pPr>
        <w:ind w:left="3512" w:hanging="152"/>
      </w:pPr>
      <w:rPr>
        <w:rFonts w:hint="default"/>
        <w:lang w:val="ru-RU" w:eastAsia="ru-RU" w:bidi="ru-RU"/>
      </w:rPr>
    </w:lvl>
    <w:lvl w:ilvl="6" w:tplc="72B052FE">
      <w:numFmt w:val="bullet"/>
      <w:lvlText w:val="•"/>
      <w:lvlJc w:val="left"/>
      <w:pPr>
        <w:ind w:left="4190" w:hanging="152"/>
      </w:pPr>
      <w:rPr>
        <w:rFonts w:hint="default"/>
        <w:lang w:val="ru-RU" w:eastAsia="ru-RU" w:bidi="ru-RU"/>
      </w:rPr>
    </w:lvl>
    <w:lvl w:ilvl="7" w:tplc="73D062CA">
      <w:numFmt w:val="bullet"/>
      <w:lvlText w:val="•"/>
      <w:lvlJc w:val="left"/>
      <w:pPr>
        <w:ind w:left="4869" w:hanging="152"/>
      </w:pPr>
      <w:rPr>
        <w:rFonts w:hint="default"/>
        <w:lang w:val="ru-RU" w:eastAsia="ru-RU" w:bidi="ru-RU"/>
      </w:rPr>
    </w:lvl>
    <w:lvl w:ilvl="8" w:tplc="38EAF824">
      <w:numFmt w:val="bullet"/>
      <w:lvlText w:val="•"/>
      <w:lvlJc w:val="left"/>
      <w:pPr>
        <w:ind w:left="5547" w:hanging="152"/>
      </w:pPr>
      <w:rPr>
        <w:rFonts w:hint="default"/>
        <w:lang w:val="ru-RU" w:eastAsia="ru-RU" w:bidi="ru-RU"/>
      </w:rPr>
    </w:lvl>
  </w:abstractNum>
  <w:abstractNum w:abstractNumId="2">
    <w:nsid w:val="4FAF390E"/>
    <w:multiLevelType w:val="hybridMultilevel"/>
    <w:tmpl w:val="F4B0978C"/>
    <w:lvl w:ilvl="0" w:tplc="457E62D8">
      <w:start w:val="1"/>
      <w:numFmt w:val="decimal"/>
      <w:lvlText w:val="%1."/>
      <w:lvlJc w:val="left"/>
      <w:pPr>
        <w:ind w:left="113" w:hanging="204"/>
      </w:pPr>
      <w:rPr>
        <w:rFonts w:ascii="Times New Roman" w:eastAsia="Times New Roman" w:hAnsi="Times New Roman" w:cs="Times New Roman" w:hint="default"/>
        <w:spacing w:val="0"/>
        <w:w w:val="99"/>
        <w:sz w:val="20"/>
        <w:szCs w:val="20"/>
        <w:lang w:val="ru-RU" w:eastAsia="ru-RU" w:bidi="ru-RU"/>
      </w:rPr>
    </w:lvl>
    <w:lvl w:ilvl="1" w:tplc="815C4ED8">
      <w:numFmt w:val="bullet"/>
      <w:lvlText w:val="•"/>
      <w:lvlJc w:val="left"/>
      <w:pPr>
        <w:ind w:left="798" w:hanging="204"/>
      </w:pPr>
      <w:rPr>
        <w:rFonts w:hint="default"/>
        <w:lang w:val="ru-RU" w:eastAsia="ru-RU" w:bidi="ru-RU"/>
      </w:rPr>
    </w:lvl>
    <w:lvl w:ilvl="2" w:tplc="0AB2C044">
      <w:numFmt w:val="bullet"/>
      <w:lvlText w:val="•"/>
      <w:lvlJc w:val="left"/>
      <w:pPr>
        <w:ind w:left="1476" w:hanging="204"/>
      </w:pPr>
      <w:rPr>
        <w:rFonts w:hint="default"/>
        <w:lang w:val="ru-RU" w:eastAsia="ru-RU" w:bidi="ru-RU"/>
      </w:rPr>
    </w:lvl>
    <w:lvl w:ilvl="3" w:tplc="987669BC">
      <w:numFmt w:val="bullet"/>
      <w:lvlText w:val="•"/>
      <w:lvlJc w:val="left"/>
      <w:pPr>
        <w:ind w:left="2155" w:hanging="204"/>
      </w:pPr>
      <w:rPr>
        <w:rFonts w:hint="default"/>
        <w:lang w:val="ru-RU" w:eastAsia="ru-RU" w:bidi="ru-RU"/>
      </w:rPr>
    </w:lvl>
    <w:lvl w:ilvl="4" w:tplc="EF6CACC4">
      <w:numFmt w:val="bullet"/>
      <w:lvlText w:val="•"/>
      <w:lvlJc w:val="left"/>
      <w:pPr>
        <w:ind w:left="2833" w:hanging="204"/>
      </w:pPr>
      <w:rPr>
        <w:rFonts w:hint="default"/>
        <w:lang w:val="ru-RU" w:eastAsia="ru-RU" w:bidi="ru-RU"/>
      </w:rPr>
    </w:lvl>
    <w:lvl w:ilvl="5" w:tplc="7A188A24">
      <w:numFmt w:val="bullet"/>
      <w:lvlText w:val="•"/>
      <w:lvlJc w:val="left"/>
      <w:pPr>
        <w:ind w:left="3512" w:hanging="204"/>
      </w:pPr>
      <w:rPr>
        <w:rFonts w:hint="default"/>
        <w:lang w:val="ru-RU" w:eastAsia="ru-RU" w:bidi="ru-RU"/>
      </w:rPr>
    </w:lvl>
    <w:lvl w:ilvl="6" w:tplc="07780390">
      <w:numFmt w:val="bullet"/>
      <w:lvlText w:val="•"/>
      <w:lvlJc w:val="left"/>
      <w:pPr>
        <w:ind w:left="4190" w:hanging="204"/>
      </w:pPr>
      <w:rPr>
        <w:rFonts w:hint="default"/>
        <w:lang w:val="ru-RU" w:eastAsia="ru-RU" w:bidi="ru-RU"/>
      </w:rPr>
    </w:lvl>
    <w:lvl w:ilvl="7" w:tplc="1D30219C">
      <w:numFmt w:val="bullet"/>
      <w:lvlText w:val="•"/>
      <w:lvlJc w:val="left"/>
      <w:pPr>
        <w:ind w:left="4869" w:hanging="204"/>
      </w:pPr>
      <w:rPr>
        <w:rFonts w:hint="default"/>
        <w:lang w:val="ru-RU" w:eastAsia="ru-RU" w:bidi="ru-RU"/>
      </w:rPr>
    </w:lvl>
    <w:lvl w:ilvl="8" w:tplc="DA4086CE">
      <w:numFmt w:val="bullet"/>
      <w:lvlText w:val="•"/>
      <w:lvlJc w:val="left"/>
      <w:pPr>
        <w:ind w:left="5547" w:hanging="204"/>
      </w:pPr>
      <w:rPr>
        <w:rFonts w:hint="default"/>
        <w:lang w:val="ru-RU" w:eastAsia="ru-RU" w:bidi="ru-RU"/>
      </w:rPr>
    </w:lvl>
  </w:abstractNum>
  <w:abstractNum w:abstractNumId="3">
    <w:nsid w:val="7A9159E4"/>
    <w:multiLevelType w:val="hybridMultilevel"/>
    <w:tmpl w:val="8DEAE1C0"/>
    <w:lvl w:ilvl="0" w:tplc="1B724336">
      <w:start w:val="1"/>
      <w:numFmt w:val="decimal"/>
      <w:lvlText w:val="%1."/>
      <w:lvlJc w:val="left"/>
      <w:pPr>
        <w:ind w:left="710" w:hanging="201"/>
      </w:pPr>
      <w:rPr>
        <w:rFonts w:ascii="Times New Roman" w:eastAsia="Times New Roman" w:hAnsi="Times New Roman" w:cs="Times New Roman" w:hint="default"/>
        <w:spacing w:val="0"/>
        <w:w w:val="99"/>
        <w:sz w:val="20"/>
        <w:szCs w:val="20"/>
        <w:lang w:val="ru-RU" w:eastAsia="ru-RU" w:bidi="ru-RU"/>
      </w:rPr>
    </w:lvl>
    <w:lvl w:ilvl="1" w:tplc="C262D1B0">
      <w:numFmt w:val="bullet"/>
      <w:lvlText w:val="•"/>
      <w:lvlJc w:val="left"/>
      <w:pPr>
        <w:ind w:left="1338" w:hanging="201"/>
      </w:pPr>
      <w:rPr>
        <w:rFonts w:hint="default"/>
        <w:lang w:val="ru-RU" w:eastAsia="ru-RU" w:bidi="ru-RU"/>
      </w:rPr>
    </w:lvl>
    <w:lvl w:ilvl="2" w:tplc="E842B3B6">
      <w:numFmt w:val="bullet"/>
      <w:lvlText w:val="•"/>
      <w:lvlJc w:val="left"/>
      <w:pPr>
        <w:ind w:left="1956" w:hanging="201"/>
      </w:pPr>
      <w:rPr>
        <w:rFonts w:hint="default"/>
        <w:lang w:val="ru-RU" w:eastAsia="ru-RU" w:bidi="ru-RU"/>
      </w:rPr>
    </w:lvl>
    <w:lvl w:ilvl="3" w:tplc="EF16A2B0">
      <w:numFmt w:val="bullet"/>
      <w:lvlText w:val="•"/>
      <w:lvlJc w:val="left"/>
      <w:pPr>
        <w:ind w:left="2575" w:hanging="201"/>
      </w:pPr>
      <w:rPr>
        <w:rFonts w:hint="default"/>
        <w:lang w:val="ru-RU" w:eastAsia="ru-RU" w:bidi="ru-RU"/>
      </w:rPr>
    </w:lvl>
    <w:lvl w:ilvl="4" w:tplc="D3C26EDA">
      <w:numFmt w:val="bullet"/>
      <w:lvlText w:val="•"/>
      <w:lvlJc w:val="left"/>
      <w:pPr>
        <w:ind w:left="3193" w:hanging="201"/>
      </w:pPr>
      <w:rPr>
        <w:rFonts w:hint="default"/>
        <w:lang w:val="ru-RU" w:eastAsia="ru-RU" w:bidi="ru-RU"/>
      </w:rPr>
    </w:lvl>
    <w:lvl w:ilvl="5" w:tplc="2F2C3346">
      <w:numFmt w:val="bullet"/>
      <w:lvlText w:val="•"/>
      <w:lvlJc w:val="left"/>
      <w:pPr>
        <w:ind w:left="3812" w:hanging="201"/>
      </w:pPr>
      <w:rPr>
        <w:rFonts w:hint="default"/>
        <w:lang w:val="ru-RU" w:eastAsia="ru-RU" w:bidi="ru-RU"/>
      </w:rPr>
    </w:lvl>
    <w:lvl w:ilvl="6" w:tplc="6252499C">
      <w:numFmt w:val="bullet"/>
      <w:lvlText w:val="•"/>
      <w:lvlJc w:val="left"/>
      <w:pPr>
        <w:ind w:left="4430" w:hanging="201"/>
      </w:pPr>
      <w:rPr>
        <w:rFonts w:hint="default"/>
        <w:lang w:val="ru-RU" w:eastAsia="ru-RU" w:bidi="ru-RU"/>
      </w:rPr>
    </w:lvl>
    <w:lvl w:ilvl="7" w:tplc="459A7B12">
      <w:numFmt w:val="bullet"/>
      <w:lvlText w:val="•"/>
      <w:lvlJc w:val="left"/>
      <w:pPr>
        <w:ind w:left="5049" w:hanging="201"/>
      </w:pPr>
      <w:rPr>
        <w:rFonts w:hint="default"/>
        <w:lang w:val="ru-RU" w:eastAsia="ru-RU" w:bidi="ru-RU"/>
      </w:rPr>
    </w:lvl>
    <w:lvl w:ilvl="8" w:tplc="F0E40D9C">
      <w:numFmt w:val="bullet"/>
      <w:lvlText w:val="•"/>
      <w:lvlJc w:val="left"/>
      <w:pPr>
        <w:ind w:left="5667" w:hanging="201"/>
      </w:pPr>
      <w:rPr>
        <w:rFonts w:hint="default"/>
        <w:lang w:val="ru-RU" w:eastAsia="ru-RU" w:bidi="ru-RU"/>
      </w:rPr>
    </w:lvl>
  </w:abstractNum>
  <w:abstractNum w:abstractNumId="4">
    <w:nsid w:val="7DBC6B35"/>
    <w:multiLevelType w:val="multilevel"/>
    <w:tmpl w:val="7ABCE6B8"/>
    <w:lvl w:ilvl="0">
      <w:start w:val="2"/>
      <w:numFmt w:val="decimal"/>
      <w:lvlText w:val="%1"/>
      <w:lvlJc w:val="left"/>
      <w:pPr>
        <w:ind w:left="2248" w:hanging="430"/>
      </w:pPr>
      <w:rPr>
        <w:rFonts w:hint="default"/>
        <w:lang w:val="ru-RU" w:eastAsia="ru-RU" w:bidi="ru-RU"/>
      </w:rPr>
    </w:lvl>
    <w:lvl w:ilvl="1">
      <w:start w:val="1"/>
      <w:numFmt w:val="decimal"/>
      <w:lvlText w:val="%1.%2."/>
      <w:lvlJc w:val="left"/>
      <w:pPr>
        <w:ind w:left="572" w:hanging="430"/>
        <w:jc w:val="right"/>
      </w:pPr>
      <w:rPr>
        <w:rFonts w:ascii="Arial" w:eastAsia="Arial" w:hAnsi="Arial" w:cs="Arial" w:hint="default"/>
        <w:b/>
        <w:bCs/>
        <w:spacing w:val="-1"/>
        <w:w w:val="100"/>
        <w:sz w:val="22"/>
        <w:szCs w:val="22"/>
        <w:lang w:val="ru-RU" w:eastAsia="ru-RU" w:bidi="ru-RU"/>
      </w:rPr>
    </w:lvl>
    <w:lvl w:ilvl="2">
      <w:numFmt w:val="bullet"/>
      <w:lvlText w:val="•"/>
      <w:lvlJc w:val="left"/>
      <w:pPr>
        <w:ind w:left="3000" w:hanging="430"/>
      </w:pPr>
      <w:rPr>
        <w:rFonts w:hint="default"/>
        <w:lang w:val="ru-RU" w:eastAsia="ru-RU" w:bidi="ru-RU"/>
      </w:rPr>
    </w:lvl>
    <w:lvl w:ilvl="3">
      <w:numFmt w:val="bullet"/>
      <w:lvlText w:val="•"/>
      <w:lvlJc w:val="left"/>
      <w:pPr>
        <w:ind w:left="3115" w:hanging="430"/>
      </w:pPr>
      <w:rPr>
        <w:rFonts w:hint="default"/>
        <w:lang w:val="ru-RU" w:eastAsia="ru-RU" w:bidi="ru-RU"/>
      </w:rPr>
    </w:lvl>
    <w:lvl w:ilvl="4">
      <w:numFmt w:val="bullet"/>
      <w:lvlText w:val="•"/>
      <w:lvlJc w:val="left"/>
      <w:pPr>
        <w:ind w:left="3231" w:hanging="430"/>
      </w:pPr>
      <w:rPr>
        <w:rFonts w:hint="default"/>
        <w:lang w:val="ru-RU" w:eastAsia="ru-RU" w:bidi="ru-RU"/>
      </w:rPr>
    </w:lvl>
    <w:lvl w:ilvl="5">
      <w:numFmt w:val="bullet"/>
      <w:lvlText w:val="•"/>
      <w:lvlJc w:val="left"/>
      <w:pPr>
        <w:ind w:left="3347" w:hanging="430"/>
      </w:pPr>
      <w:rPr>
        <w:rFonts w:hint="default"/>
        <w:lang w:val="ru-RU" w:eastAsia="ru-RU" w:bidi="ru-RU"/>
      </w:rPr>
    </w:lvl>
    <w:lvl w:ilvl="6">
      <w:numFmt w:val="bullet"/>
      <w:lvlText w:val="•"/>
      <w:lvlJc w:val="left"/>
      <w:pPr>
        <w:ind w:left="3463" w:hanging="430"/>
      </w:pPr>
      <w:rPr>
        <w:rFonts w:hint="default"/>
        <w:lang w:val="ru-RU" w:eastAsia="ru-RU" w:bidi="ru-RU"/>
      </w:rPr>
    </w:lvl>
    <w:lvl w:ilvl="7">
      <w:numFmt w:val="bullet"/>
      <w:lvlText w:val="•"/>
      <w:lvlJc w:val="left"/>
      <w:pPr>
        <w:ind w:left="3579" w:hanging="430"/>
      </w:pPr>
      <w:rPr>
        <w:rFonts w:hint="default"/>
        <w:lang w:val="ru-RU" w:eastAsia="ru-RU" w:bidi="ru-RU"/>
      </w:rPr>
    </w:lvl>
    <w:lvl w:ilvl="8">
      <w:numFmt w:val="bullet"/>
      <w:lvlText w:val="•"/>
      <w:lvlJc w:val="left"/>
      <w:pPr>
        <w:ind w:left="3694" w:hanging="430"/>
      </w:pPr>
      <w:rPr>
        <w:rFonts w:hint="default"/>
        <w:lang w:val="ru-RU" w:eastAsia="ru-RU" w:bidi="ru-RU"/>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B10"/>
    <w:rsid w:val="000E7B10"/>
    <w:rsid w:val="001C4F06"/>
    <w:rsid w:val="005669DB"/>
    <w:rsid w:val="00762B73"/>
    <w:rsid w:val="008E529B"/>
    <w:rsid w:val="009701E6"/>
    <w:rsid w:val="00986767"/>
    <w:rsid w:val="00D00EFF"/>
    <w:rsid w:val="00DC56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1C4F06"/>
    <w:pPr>
      <w:spacing w:after="120"/>
    </w:pPr>
  </w:style>
  <w:style w:type="character" w:customStyle="1" w:styleId="a4">
    <w:name w:val="Основной текст Знак"/>
    <w:basedOn w:val="a0"/>
    <w:link w:val="a3"/>
    <w:uiPriority w:val="99"/>
    <w:semiHidden/>
    <w:rsid w:val="001C4F06"/>
  </w:style>
  <w:style w:type="table" w:customStyle="1" w:styleId="TableNormal">
    <w:name w:val="Table Normal"/>
    <w:uiPriority w:val="2"/>
    <w:semiHidden/>
    <w:unhideWhenUsed/>
    <w:qFormat/>
    <w:rsid w:val="001C4F0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alloon Text"/>
    <w:basedOn w:val="a"/>
    <w:link w:val="a6"/>
    <w:uiPriority w:val="99"/>
    <w:semiHidden/>
    <w:unhideWhenUsed/>
    <w:rsid w:val="001C4F0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C4F06"/>
    <w:rPr>
      <w:rFonts w:ascii="Tahoma" w:hAnsi="Tahoma" w:cs="Tahoma"/>
      <w:sz w:val="16"/>
      <w:szCs w:val="16"/>
    </w:rPr>
  </w:style>
  <w:style w:type="character" w:styleId="a7">
    <w:name w:val="Hyperlink"/>
    <w:basedOn w:val="a0"/>
    <w:uiPriority w:val="99"/>
    <w:semiHidden/>
    <w:unhideWhenUsed/>
    <w:rsid w:val="005669DB"/>
    <w:rPr>
      <w:color w:val="0000FF"/>
      <w:u w:val="single"/>
    </w:rPr>
  </w:style>
  <w:style w:type="paragraph" w:styleId="a8">
    <w:name w:val="List Paragraph"/>
    <w:basedOn w:val="a"/>
    <w:uiPriority w:val="34"/>
    <w:qFormat/>
    <w:rsid w:val="005669DB"/>
    <w:pPr>
      <w:ind w:left="720"/>
      <w:contextualSpacing/>
    </w:pPr>
  </w:style>
  <w:style w:type="paragraph" w:styleId="a9">
    <w:name w:val="No Spacing"/>
    <w:uiPriority w:val="1"/>
    <w:qFormat/>
    <w:rsid w:val="005669D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1C4F06"/>
    <w:pPr>
      <w:spacing w:after="120"/>
    </w:pPr>
  </w:style>
  <w:style w:type="character" w:customStyle="1" w:styleId="a4">
    <w:name w:val="Основной текст Знак"/>
    <w:basedOn w:val="a0"/>
    <w:link w:val="a3"/>
    <w:uiPriority w:val="99"/>
    <w:semiHidden/>
    <w:rsid w:val="001C4F06"/>
  </w:style>
  <w:style w:type="table" w:customStyle="1" w:styleId="TableNormal">
    <w:name w:val="Table Normal"/>
    <w:uiPriority w:val="2"/>
    <w:semiHidden/>
    <w:unhideWhenUsed/>
    <w:qFormat/>
    <w:rsid w:val="001C4F0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alloon Text"/>
    <w:basedOn w:val="a"/>
    <w:link w:val="a6"/>
    <w:uiPriority w:val="99"/>
    <w:semiHidden/>
    <w:unhideWhenUsed/>
    <w:rsid w:val="001C4F0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C4F06"/>
    <w:rPr>
      <w:rFonts w:ascii="Tahoma" w:hAnsi="Tahoma" w:cs="Tahoma"/>
      <w:sz w:val="16"/>
      <w:szCs w:val="16"/>
    </w:rPr>
  </w:style>
  <w:style w:type="character" w:styleId="a7">
    <w:name w:val="Hyperlink"/>
    <w:basedOn w:val="a0"/>
    <w:uiPriority w:val="99"/>
    <w:semiHidden/>
    <w:unhideWhenUsed/>
    <w:rsid w:val="005669DB"/>
    <w:rPr>
      <w:color w:val="0000FF"/>
      <w:u w:val="single"/>
    </w:rPr>
  </w:style>
  <w:style w:type="paragraph" w:styleId="a8">
    <w:name w:val="List Paragraph"/>
    <w:basedOn w:val="a"/>
    <w:uiPriority w:val="34"/>
    <w:qFormat/>
    <w:rsid w:val="005669DB"/>
    <w:pPr>
      <w:ind w:left="720"/>
      <w:contextualSpacing/>
    </w:pPr>
  </w:style>
  <w:style w:type="paragraph" w:styleId="a9">
    <w:name w:val="No Spacing"/>
    <w:uiPriority w:val="1"/>
    <w:qFormat/>
    <w:rsid w:val="005669D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2.png"/><Relationship Id="rId3" Type="http://schemas.microsoft.com/office/2007/relationships/stylesWithEffects" Target="stylesWithEffect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13</Pages>
  <Words>4457</Words>
  <Characters>25407</Characters>
  <Application>Microsoft Office Word</Application>
  <DocSecurity>0</DocSecurity>
  <Lines>211</Lines>
  <Paragraphs>59</Paragraphs>
  <ScaleCrop>false</ScaleCrop>
  <HeadingPairs>
    <vt:vector size="4" baseType="variant">
      <vt:variant>
        <vt:lpstr>Название</vt:lpstr>
      </vt:variant>
      <vt:variant>
        <vt:i4>1</vt:i4>
      </vt:variant>
      <vt:variant>
        <vt:lpstr>Заголовки</vt:lpstr>
      </vt:variant>
      <vt:variant>
        <vt:i4>7</vt:i4>
      </vt:variant>
    </vt:vector>
  </HeadingPairs>
  <TitlesOfParts>
    <vt:vector size="8" baseType="lpstr">
      <vt:lpstr/>
      <vt:lpstr>Лекция 2 Тема  Классификация, каскады, структурная схема и параметры устройств</vt:lpstr>
      <vt:lpstr>    Каскады и блоки РПДУ</vt:lpstr>
      <vt:lpstr>        Классификация частот и их применение</vt:lpstr>
      <vt:lpstr>    Структурная схема РПДУ</vt:lpstr>
      <vt:lpstr>    Международное сотрудничество в области радиосвязи</vt:lpstr>
      <vt:lpstr>        Выводы по лекции</vt:lpstr>
      <vt:lpstr>        Вопросы для самоконтроля</vt:lpstr>
    </vt:vector>
  </TitlesOfParts>
  <Company/>
  <LinksUpToDate>false</LinksUpToDate>
  <CharactersWithSpaces>29805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2021-01-19T12:55:00Z</dcterms:created>
  <dcterms:modified xsi:type="dcterms:W3CDTF">2021-01-19T14:43:00Z</dcterms:modified>
</cp:coreProperties>
</file>